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widowControl/>
        <w:rPr>
          <w:rFonts w:eastAsia="Gulim"/>
          <w:b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widowControl/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snapToGrid/>
          <w:szCs w:val="22"/>
        </w:rPr>
      </w:pPr>
      <w:r>
        <w:rPr>
          <w:rFonts w:eastAsia="Gulim" w:cs="Calibri" w:hint="eastAsia"/>
          <w:snapToGrid/>
          <w:szCs w:val="22"/>
        </w:rPr>
        <w:t>2020</w:t>
      </w:r>
      <w:r>
        <w:rPr>
          <w:rFonts w:eastAsia="Gulim" w:cs="Calibri" w:hint="eastAsia"/>
          <w:snapToGrid/>
          <w:szCs w:val="22"/>
        </w:rPr>
        <w:t>년</w:t>
      </w:r>
      <w:r>
        <w:rPr>
          <w:rFonts w:eastAsia="Gulim" w:cs="Calibri" w:hint="eastAsia"/>
          <w:snapToGrid/>
          <w:szCs w:val="22"/>
        </w:rPr>
        <w:t xml:space="preserve"> 12</w:t>
      </w:r>
      <w:r>
        <w:rPr>
          <w:rFonts w:eastAsia="Gulim" w:cs="Calibri" w:hint="eastAsia"/>
          <w:snapToGrid/>
          <w:szCs w:val="22"/>
        </w:rPr>
        <w:t>월</w:t>
      </w:r>
      <w:r>
        <w:rPr>
          <w:rFonts w:eastAsia="Gulim" w:cs="Calibri" w:hint="eastAsia"/>
          <w:snapToGrid/>
          <w:szCs w:val="22"/>
        </w:rPr>
        <w:t xml:space="preserve"> 3</w:t>
      </w:r>
      <w:r>
        <w:rPr>
          <w:rFonts w:eastAsia="Gulim" w:cs="Calibri" w:hint="eastAsia"/>
          <w:snapToGrid/>
          <w:szCs w:val="22"/>
        </w:rPr>
        <w:t>일</w:t>
      </w:r>
      <w:r>
        <w:rPr>
          <w:rFonts w:eastAsia="Gulim" w:cs="Calibri" w:hint="eastAsia"/>
          <w:snapToGrid/>
          <w:szCs w:val="22"/>
        </w:rPr>
        <w:t>릴리스</w:t>
      </w:r>
      <w:r>
        <w:rPr>
          <w:rFonts w:ascii="Batang" w:eastAsia="Batang" w:hAnsi="Batang" w:cs="Batang"/>
          <w:snapToGrid/>
          <w:szCs w:val="22"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Cs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Cs/>
          <w:lang w:val="en-US"/>
        </w:rPr>
      </w:pPr>
      <w:r>
        <w:rPr>
          <w:rFonts w:ascii="Batang" w:eastAsia="Batang" w:hAnsi="Batang" w:cs="Batang"/>
          <w:bCs/>
        </w:rPr>
        <w:t xml:space="preserve">300dpi </w:t>
      </w:r>
      <w:r>
        <w:rPr>
          <w:rFonts w:ascii="Batang" w:eastAsia="Batang" w:hAnsi="Batang" w:cs="Batang"/>
          <w:bCs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Cs/>
        </w:rPr>
        <w:t>: </w:t>
      </w:r>
      <w:hyperlink r:id="rId6" w:tgtFrame="_blank">
        <w:r>
          <w:rPr>
            <w:rStyle w:val="InternetLink"/>
            <w:rFonts w:ascii="Batang" w:eastAsia="Batang" w:hAnsi="Batang" w:cs="Batang"/>
            <w:bCs/>
          </w:rPr>
          <w:t>parkfield.co.uk/e2s/b350-print.jpg</w:t>
        </w:r>
      </w:hyperlink>
      <w:r>
        <w:rPr>
          <w:rFonts w:ascii="Batang" w:eastAsia="Batang" w:hAnsi="Batang" w:cs="Batang"/>
          <w:bCs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bCs/>
        </w:rPr>
      </w:pPr>
      <w:r>
        <w:rPr>
          <w:rFonts w:ascii="Batang" w:eastAsia="Batang" w:hAnsi="Batang" w:cs="Batang"/>
          <w:bCs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/>
          <w:bCs/>
        </w:rPr>
        <w:t>: </w:t>
      </w:r>
      <w:hyperlink r:id="rId7" w:history="1">
        <w:r>
          <w:rPr>
            <w:rStyle w:val="Hyperlink"/>
            <w:rFonts w:ascii="Batang" w:eastAsia="Batang" w:hAnsi="Batang" w:cs="Batang"/>
            <w:bCs/>
          </w:rPr>
          <w:t>parkfield.co.uk/e2s/b350-kr.docx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Cs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Cs/>
          <w:lang w:val="en-US"/>
        </w:rPr>
      </w:pPr>
      <w:r>
        <w:rPr>
          <w:rFonts w:ascii="Batang" w:eastAsia="Batang" w:hAnsi="Batang" w:cs="Batang"/>
          <w:bCs/>
          <w:lang w:val="en-US"/>
        </w:rPr>
        <w:t>모든</w:t>
      </w:r>
      <w:r>
        <w:rPr>
          <w:rFonts w:ascii="Batang" w:eastAsia="Batang" w:hAnsi="Batang" w:cs="Batang"/>
          <w:bCs/>
        </w:rPr>
        <w:t xml:space="preserve"> E2S </w:t>
      </w:r>
      <w:r>
        <w:rPr>
          <w:rFonts w:ascii="Batang" w:eastAsia="Batang" w:hAnsi="Batang" w:cs="Batang"/>
          <w:bCs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Cs/>
        </w:rPr>
      </w:pPr>
      <w:r>
        <w:rPr>
          <w:rFonts w:ascii="Batang" w:eastAsia="Batang" w:hAnsi="Batang" w:cs="Batang"/>
          <w:bCs/>
          <w:lang w:val="en-US"/>
        </w:rPr>
        <w:t>클릭하여 주세요.</w:t>
      </w:r>
      <w:r>
        <w:rPr>
          <w:rFonts w:ascii="Batang" w:eastAsia="Batang" w:hAnsi="Batang" w:cs="Batang"/>
          <w:bCs/>
        </w:rPr>
        <w:t>: </w:t>
      </w:r>
      <w:hyperlink r:id="rId8" w:tgtFrame="_blank">
        <w:r>
          <w:rPr>
            <w:rStyle w:val="InternetLink"/>
            <w:rFonts w:ascii="Batang" w:eastAsia="Batang" w:hAnsi="Batang" w:cs="Batang"/>
            <w:bCs/>
          </w:rPr>
          <w:t>parkfield.co.uk/e2s/</w:t>
        </w:r>
      </w:hyperlink>
      <w:r>
        <w:rPr>
          <w:rFonts w:ascii="Batang" w:eastAsia="Batang" w:hAnsi="Batang" w:cs="Batang"/>
          <w:bCs/>
        </w:rPr>
        <w:t> 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right" w:pos="9072"/>
        </w:tabs>
        <w:rPr>
          <w:rFonts w:eastAsia="Gulim"/>
          <w:b/>
        </w:rPr>
      </w:pPr>
      <w:r>
        <w:rPr>
          <w:rFonts w:eastAsia="Gulim" w:hint="eastAsia"/>
          <w:b/>
        </w:rPr>
        <w:t xml:space="preserve">E2S, </w:t>
      </w:r>
      <w:r>
        <w:rPr>
          <w:rFonts w:eastAsia="Gulim" w:hint="eastAsia"/>
          <w:b/>
        </w:rPr>
        <w:t>고광도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출력과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추가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구성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옵션으로</w:t>
      </w:r>
      <w:r>
        <w:rPr>
          <w:rFonts w:eastAsia="Gulim" w:hint="eastAsia"/>
          <w:b/>
        </w:rPr>
        <w:t xml:space="preserve"> Beacons </w:t>
      </w:r>
      <w:r>
        <w:rPr>
          <w:rFonts w:eastAsia="Gulim" w:hint="eastAsia"/>
          <w:b/>
        </w:rPr>
        <w:t>개선</w:t>
      </w:r>
    </w:p>
    <w:p>
      <w:pPr>
        <w:tabs>
          <w:tab w:val="left" w:pos="851"/>
          <w:tab w:val="right" w:pos="9072"/>
        </w:tabs>
        <w:jc w:val="center"/>
        <w:rPr>
          <w:rFonts w:eastAsia="Gulim"/>
          <w:b/>
        </w:rPr>
      </w:pPr>
    </w:p>
    <w:p>
      <w:pPr>
        <w:tabs>
          <w:tab w:val="left" w:pos="851"/>
          <w:tab w:val="right" w:pos="9072"/>
        </w:tabs>
        <w:rPr>
          <w:rFonts w:eastAsia="Gulim" w:cstheme="minorHAnsi"/>
          <w:bCs/>
        </w:rPr>
      </w:pPr>
      <w:r>
        <w:rPr>
          <w:rFonts w:eastAsia="Gulim" w:hint="eastAsia"/>
          <w:bCs/>
        </w:rPr>
        <w:t>E2S Warning Signals</w:t>
      </w:r>
      <w:r>
        <w:rPr>
          <w:rFonts w:eastAsia="Gulim" w:hint="eastAsia"/>
          <w:bCs/>
        </w:rPr>
        <w:t>는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기술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발전</w:t>
      </w:r>
      <w:r>
        <w:rPr>
          <w:rFonts w:eastAsia="Gulim" w:hint="eastAsia"/>
          <w:bCs/>
        </w:rPr>
        <w:t xml:space="preserve">, </w:t>
      </w:r>
      <w:r>
        <w:rPr>
          <w:rFonts w:eastAsia="Gulim" w:hint="eastAsia"/>
          <w:bCs/>
        </w:rPr>
        <w:t>규제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변화</w:t>
      </w:r>
      <w:r>
        <w:rPr>
          <w:rFonts w:eastAsia="Gulim" w:hint="eastAsia"/>
          <w:bCs/>
        </w:rPr>
        <w:t xml:space="preserve">, </w:t>
      </w:r>
      <w:r>
        <w:rPr>
          <w:rFonts w:eastAsia="Gulim" w:hint="eastAsia"/>
          <w:bCs/>
        </w:rPr>
        <w:t>고객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의견에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대응하여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지속적인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제품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개선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프로그램을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진행하고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  <w:bCs/>
        </w:rPr>
        <w:t>있습니다</w:t>
      </w:r>
      <w:r>
        <w:rPr>
          <w:rFonts w:eastAsia="Gulim" w:hint="eastAsia"/>
          <w:bCs/>
        </w:rPr>
        <w:t xml:space="preserve">. </w:t>
      </w:r>
      <w:r>
        <w:rPr>
          <w:rFonts w:eastAsia="Gulim" w:hint="eastAsia"/>
        </w:rPr>
        <w:t>개선한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최신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제품은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소형에</w:t>
      </w:r>
      <w:r>
        <w:rPr>
          <w:rFonts w:eastAsia="Gulim" w:hint="eastAsia"/>
        </w:rPr>
        <w:t xml:space="preserve"> 100 x 140mm </w:t>
      </w:r>
      <w:r>
        <w:rPr>
          <w:rFonts w:eastAsia="Gulim" w:hint="eastAsia"/>
        </w:rPr>
        <w:t>크기의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외함이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특징인</w:t>
      </w:r>
      <w:r>
        <w:rPr>
          <w:rFonts w:eastAsia="Gulim" w:hint="eastAsia"/>
        </w:rPr>
        <w:t xml:space="preserve"> </w:t>
      </w:r>
      <w:hyperlink r:id="rId9" w:history="1">
        <w:r>
          <w:rPr>
            <w:rStyle w:val="Hyperlink"/>
            <w:rFonts w:eastAsia="Gulim" w:hint="eastAsia"/>
            <w:bCs/>
          </w:rPr>
          <w:t>B350TLA</w:t>
        </w:r>
      </w:hyperlink>
      <w:r>
        <w:rPr>
          <w:rFonts w:eastAsia="Gulim" w:hint="eastAsia"/>
          <w:bCs/>
        </w:rPr>
        <w:t xml:space="preserve"> </w:t>
      </w:r>
      <w:r>
        <w:rPr>
          <w:rFonts w:eastAsia="Gulim" w:hint="eastAsia"/>
        </w:rPr>
        <w:t>경고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신호등으로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공간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제약이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애플리케이션이나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기계에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직접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장착할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때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이상적입니다</w:t>
      </w:r>
      <w:r>
        <w:rPr>
          <w:rFonts w:eastAsia="Gulim" w:hint="eastAsia"/>
        </w:rPr>
        <w:t xml:space="preserve">. 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</w:rPr>
        <w:t>140 x 177mm</w:t>
      </w:r>
      <w:r>
        <w:rPr>
          <w:rFonts w:eastAsia="Gulim" w:hint="eastAsia"/>
        </w:rPr>
        <w:t>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대형</w:t>
      </w:r>
      <w:r>
        <w:rPr>
          <w:rFonts w:eastAsia="Gulim" w:hint="eastAsia"/>
        </w:rPr>
        <w:t xml:space="preserve"> </w:t>
      </w:r>
      <w:hyperlink r:id="rId10" w:history="1">
        <w:r>
          <w:rPr>
            <w:rStyle w:val="Hyperlink"/>
            <w:rFonts w:eastAsia="Gulim" w:hint="eastAsia"/>
            <w:bCs/>
          </w:rPr>
          <w:t>B450TLA</w:t>
        </w:r>
      </w:hyperlink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장치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또한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개선되었습니다</w:t>
      </w:r>
      <w:r>
        <w:rPr>
          <w:rFonts w:eastAsia="Gulim" w:hint="eastAsia"/>
        </w:rPr>
        <w:t>.</w:t>
      </w:r>
      <w:r>
        <w:rPr>
          <w:rFonts w:eastAsia="Gulim" w:hint="eastAsia"/>
          <w:bCs/>
        </w:rPr>
        <w:t xml:space="preserve"> </w:t>
      </w:r>
      <w:r>
        <w:rPr>
          <w:rFonts w:eastAsia="Gulim" w:hint="eastAsia"/>
        </w:rPr>
        <w:t>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제품의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광원은</w:t>
      </w:r>
      <w:r>
        <w:rPr>
          <w:rFonts w:eastAsia="Gulim" w:hint="eastAsia"/>
        </w:rPr>
        <w:t xml:space="preserve"> 18</w:t>
      </w:r>
      <w:r>
        <w:rPr>
          <w:rFonts w:eastAsia="Gulim" w:hint="eastAsia"/>
        </w:rPr>
        <w:t>개의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고출력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백색</w:t>
      </w:r>
      <w:r>
        <w:rPr>
          <w:rFonts w:eastAsia="Gulim" w:hint="eastAsia"/>
        </w:rPr>
        <w:t xml:space="preserve"> LED </w:t>
      </w:r>
      <w:r>
        <w:rPr>
          <w:rFonts w:eastAsia="Gulim" w:hint="eastAsia"/>
        </w:rPr>
        <w:t>배열로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최대</w:t>
      </w:r>
      <w:r>
        <w:rPr>
          <w:rFonts w:eastAsia="Gulim" w:hint="eastAsia"/>
        </w:rPr>
        <w:t xml:space="preserve"> 356 candela</w:t>
      </w:r>
      <w:r>
        <w:rPr>
          <w:rFonts w:eastAsia="Gulim" w:hint="eastAsia"/>
        </w:rPr>
        <w:t>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달하는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고광도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출력을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지원합니다</w:t>
      </w:r>
      <w:r>
        <w:rPr>
          <w:rFonts w:eastAsia="Gulim" w:hint="eastAsia"/>
        </w:rPr>
        <w:t>.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초음파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용접이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적용된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확산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렌즈에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의해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출력광의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색상이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결정됩니다</w:t>
      </w:r>
      <w:r>
        <w:rPr>
          <w:rFonts w:eastAsia="Gulim" w:hint="eastAsia"/>
          <w:color w:val="000000"/>
          <w:sz w:val="23"/>
          <w:szCs w:val="23"/>
        </w:rPr>
        <w:t xml:space="preserve">. </w:t>
      </w:r>
      <w:r>
        <w:rPr>
          <w:rFonts w:eastAsia="Gulim" w:hint="eastAsia"/>
        </w:rPr>
        <w:t>표준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색상은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호박색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파란색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투명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녹색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빨간색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노란색이며</w:t>
      </w:r>
      <w:r>
        <w:rPr>
          <w:rFonts w:eastAsia="Gulim" w:hint="eastAsia"/>
        </w:rPr>
        <w:t>,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현장에서의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색상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재구성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및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유연한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재고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관리가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가능합니다</w:t>
      </w:r>
      <w:r>
        <w:rPr>
          <w:rFonts w:eastAsia="Gulim" w:hint="eastAsia"/>
          <w:color w:val="000000"/>
          <w:sz w:val="23"/>
          <w:szCs w:val="23"/>
        </w:rPr>
        <w:t xml:space="preserve">. </w:t>
      </w:r>
      <w:r>
        <w:rPr>
          <w:rFonts w:eastAsia="Gulim" w:hint="eastAsia"/>
          <w:color w:val="000000"/>
          <w:sz w:val="23"/>
          <w:szCs w:val="23"/>
        </w:rPr>
        <w:t>상태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표시를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위한</w:t>
      </w:r>
      <w:r>
        <w:rPr>
          <w:rFonts w:eastAsia="Gulim" w:hint="eastAsia"/>
          <w:color w:val="000000"/>
          <w:sz w:val="23"/>
          <w:szCs w:val="23"/>
        </w:rPr>
        <w:t xml:space="preserve"> steady output pattern </w:t>
      </w:r>
      <w:r>
        <w:rPr>
          <w:rFonts w:eastAsia="Gulim" w:hint="eastAsia"/>
          <w:color w:val="000000"/>
          <w:sz w:val="23"/>
          <w:szCs w:val="23"/>
        </w:rPr>
        <w:t>외에도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더욱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효과적인</w:t>
      </w:r>
      <w:r>
        <w:rPr>
          <w:rFonts w:eastAsia="Gulim" w:hint="eastAsia"/>
          <w:color w:val="000000"/>
          <w:sz w:val="23"/>
          <w:szCs w:val="23"/>
        </w:rPr>
        <w:t xml:space="preserve"> temporal pattern</w:t>
      </w:r>
      <w:r>
        <w:rPr>
          <w:rFonts w:eastAsia="Gulim" w:hint="eastAsia"/>
          <w:color w:val="000000"/>
          <w:sz w:val="23"/>
          <w:szCs w:val="23"/>
        </w:rPr>
        <w:t>을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포함한</w:t>
      </w:r>
      <w:r>
        <w:rPr>
          <w:rFonts w:eastAsia="Gulim" w:hint="eastAsia"/>
          <w:color w:val="000000"/>
          <w:sz w:val="23"/>
          <w:szCs w:val="23"/>
        </w:rPr>
        <w:t xml:space="preserve"> 7</w:t>
      </w:r>
      <w:r>
        <w:rPr>
          <w:rFonts w:eastAsia="Gulim" w:hint="eastAsia"/>
          <w:color w:val="000000"/>
          <w:sz w:val="23"/>
          <w:szCs w:val="23"/>
        </w:rPr>
        <w:t>개의</w:t>
      </w:r>
      <w:r>
        <w:rPr>
          <w:rFonts w:eastAsia="Gulim" w:hint="eastAsia"/>
          <w:color w:val="000000"/>
          <w:sz w:val="23"/>
          <w:szCs w:val="23"/>
        </w:rPr>
        <w:t xml:space="preserve"> flash pattern</w:t>
      </w:r>
      <w:r>
        <w:rPr>
          <w:rFonts w:eastAsia="Gulim" w:hint="eastAsia"/>
          <w:color w:val="000000"/>
          <w:sz w:val="23"/>
          <w:szCs w:val="23"/>
        </w:rPr>
        <w:t>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있습니다</w:t>
      </w:r>
      <w:r>
        <w:rPr>
          <w:rFonts w:eastAsia="Gulim" w:hint="eastAsia"/>
          <w:color w:val="000000"/>
          <w:sz w:val="23"/>
          <w:szCs w:val="23"/>
        </w:rPr>
        <w:t>.</w:t>
      </w:r>
    </w:p>
    <w:p>
      <w:pPr>
        <w:tabs>
          <w:tab w:val="left" w:pos="851"/>
          <w:tab w:val="right" w:pos="9072"/>
        </w:tabs>
        <w:rPr>
          <w:rFonts w:eastAsia="Gulim" w:cstheme="minorHAnsi"/>
          <w:bCs/>
        </w:rPr>
      </w:pPr>
    </w:p>
    <w:p>
      <w:pPr>
        <w:pStyle w:val="Default"/>
        <w:rPr>
          <w:rFonts w:ascii="Calibri" w:eastAsia="Gulim" w:hAnsi="Calibri" w:cstheme="minorHAnsi"/>
          <w:sz w:val="23"/>
          <w:szCs w:val="23"/>
        </w:rPr>
      </w:pPr>
      <w:r>
        <w:rPr>
          <w:rFonts w:ascii="Calibri" w:eastAsia="Gulim" w:hAnsi="Calibri" w:hint="eastAsia"/>
          <w:bCs/>
        </w:rPr>
        <w:t>제공되는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커넥터를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사용하면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여러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개의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기기를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조립하여</w:t>
      </w:r>
      <w:r>
        <w:rPr>
          <w:rFonts w:ascii="Calibri" w:eastAsia="Gulim" w:hAnsi="Calibri" w:hint="eastAsia"/>
          <w:bCs/>
        </w:rPr>
        <w:t xml:space="preserve"> stack</w:t>
      </w:r>
      <w:r>
        <w:rPr>
          <w:rFonts w:ascii="Calibri" w:eastAsia="Gulim" w:hAnsi="Calibri" w:hint="eastAsia"/>
          <w:bCs/>
        </w:rPr>
        <w:t>으로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만들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수</w:t>
      </w:r>
      <w:r>
        <w:rPr>
          <w:rFonts w:ascii="Calibri" w:eastAsia="Gulim" w:hAnsi="Calibri" w:hint="eastAsia"/>
          <w:bCs/>
        </w:rPr>
        <w:t xml:space="preserve"> </w:t>
      </w:r>
      <w:r>
        <w:rPr>
          <w:rFonts w:ascii="Calibri" w:eastAsia="Gulim" w:hAnsi="Calibri" w:hint="eastAsia"/>
          <w:bCs/>
        </w:rPr>
        <w:t>있으며</w:t>
      </w:r>
      <w:r>
        <w:rPr>
          <w:rFonts w:ascii="Calibri" w:eastAsia="Gulim" w:hAnsi="Calibri" w:hint="eastAsia"/>
          <w:bCs/>
        </w:rPr>
        <w:t xml:space="preserve">, </w:t>
      </w:r>
      <w:r>
        <w:rPr>
          <w:rFonts w:ascii="Calibri" w:eastAsia="Gulim" w:hAnsi="Calibri" w:hint="eastAsia"/>
          <w:sz w:val="23"/>
          <w:szCs w:val="23"/>
        </w:rPr>
        <w:t>dual terminals</w:t>
      </w:r>
      <w:r>
        <w:rPr>
          <w:rFonts w:ascii="Calibri" w:eastAsia="Gulim" w:hAnsi="Calibri" w:hint="eastAsia"/>
          <w:sz w:val="23"/>
          <w:szCs w:val="23"/>
        </w:rPr>
        <w:t>로</w:t>
      </w:r>
      <w:r>
        <w:rPr>
          <w:rFonts w:ascii="Calibri" w:eastAsia="Gulim" w:hAnsi="Calibri" w:hint="eastAsia"/>
          <w:sz w:val="23"/>
          <w:szCs w:val="23"/>
        </w:rPr>
        <w:t xml:space="preserve">  loop </w:t>
      </w:r>
      <w:r>
        <w:rPr>
          <w:rFonts w:ascii="Calibri" w:eastAsia="Gulim" w:hAnsi="Calibri" w:hint="eastAsia"/>
          <w:sz w:val="23"/>
          <w:szCs w:val="23"/>
        </w:rPr>
        <w:t>구성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시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케이블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설치가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간소화됩니다</w:t>
      </w:r>
      <w:r>
        <w:rPr>
          <w:rFonts w:ascii="Calibri" w:eastAsia="Gulim" w:hAnsi="Calibri" w:hint="eastAsia"/>
          <w:sz w:val="23"/>
          <w:szCs w:val="23"/>
        </w:rPr>
        <w:t xml:space="preserve">. </w:t>
      </w:r>
      <w:r>
        <w:rPr>
          <w:rFonts w:ascii="Calibri" w:eastAsia="Gulim" w:hAnsi="Calibri" w:hint="eastAsia"/>
          <w:sz w:val="23"/>
          <w:szCs w:val="23"/>
        </w:rPr>
        <w:t>작동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전압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범위는</w:t>
      </w:r>
      <w:r>
        <w:rPr>
          <w:rFonts w:ascii="Calibri" w:eastAsia="Gulim" w:hAnsi="Calibri" w:hint="eastAsia"/>
          <w:sz w:val="23"/>
          <w:szCs w:val="23"/>
        </w:rPr>
        <w:t xml:space="preserve"> 10-14VDC/16-33VDC </w:t>
      </w:r>
      <w:r>
        <w:rPr>
          <w:rFonts w:ascii="Calibri" w:eastAsia="Gulim" w:hAnsi="Calibri" w:hint="eastAsia"/>
          <w:sz w:val="23"/>
          <w:szCs w:val="23"/>
        </w:rPr>
        <w:t>및</w:t>
      </w:r>
      <w:r>
        <w:rPr>
          <w:rFonts w:ascii="Calibri" w:eastAsia="Gulim" w:hAnsi="Calibri" w:hint="eastAsia"/>
          <w:sz w:val="23"/>
          <w:szCs w:val="23"/>
        </w:rPr>
        <w:t xml:space="preserve"> 48-260VAC/DC</w:t>
      </w:r>
      <w:r>
        <w:rPr>
          <w:rFonts w:ascii="Calibri" w:eastAsia="Gulim" w:hAnsi="Calibri" w:hint="eastAsia"/>
          <w:sz w:val="23"/>
          <w:szCs w:val="23"/>
        </w:rPr>
        <w:t>이며</w:t>
      </w:r>
      <w:r>
        <w:rPr>
          <w:rFonts w:ascii="Calibri" w:eastAsia="Gulim" w:hAnsi="Calibri" w:hint="eastAsia"/>
          <w:sz w:val="23"/>
          <w:szCs w:val="23"/>
        </w:rPr>
        <w:t xml:space="preserve">, 1Hz </w:t>
      </w:r>
      <w:r>
        <w:rPr>
          <w:rFonts w:ascii="Calibri" w:eastAsia="Gulim" w:hAnsi="Calibri" w:hint="eastAsia"/>
          <w:sz w:val="23"/>
          <w:szCs w:val="23"/>
        </w:rPr>
        <w:t>플래시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작동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전류는</w:t>
      </w:r>
      <w:r>
        <w:rPr>
          <w:rFonts w:ascii="Calibri" w:eastAsia="Gulim" w:hAnsi="Calibri" w:hint="eastAsia"/>
          <w:sz w:val="23"/>
          <w:szCs w:val="23"/>
        </w:rPr>
        <w:t xml:space="preserve"> 88mA @ 24Vdc</w:t>
      </w:r>
      <w:r>
        <w:rPr>
          <w:rFonts w:ascii="Calibri" w:eastAsia="Gulim" w:hAnsi="Calibri" w:hint="eastAsia"/>
          <w:sz w:val="23"/>
          <w:szCs w:val="23"/>
        </w:rPr>
        <w:t>에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불과하고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작동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온도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범위는</w:t>
      </w:r>
      <w:r>
        <w:rPr>
          <w:rFonts w:ascii="Calibri" w:eastAsia="Gulim" w:hAnsi="Calibri" w:hint="eastAsia"/>
          <w:sz w:val="23"/>
          <w:szCs w:val="23"/>
        </w:rPr>
        <w:t xml:space="preserve"> </w:t>
      </w:r>
      <w:r>
        <w:rPr>
          <w:rFonts w:ascii="Calibri" w:eastAsia="Gulim" w:hAnsi="Calibri" w:hint="eastAsia"/>
          <w:sz w:val="23"/>
          <w:szCs w:val="23"/>
        </w:rPr>
        <w:t>무려</w:t>
      </w:r>
      <w:r>
        <w:rPr>
          <w:rFonts w:ascii="Calibri" w:eastAsia="Gulim" w:hAnsi="Calibri" w:hint="eastAsia"/>
          <w:sz w:val="23"/>
          <w:szCs w:val="23"/>
        </w:rPr>
        <w:t xml:space="preserve"> -40</w:t>
      </w:r>
      <w:r>
        <w:rPr>
          <w:rFonts w:ascii="Calibri" w:eastAsia="Gulim" w:hAnsi="Calibri" w:hint="eastAsia"/>
          <w:sz w:val="23"/>
          <w:szCs w:val="23"/>
        </w:rPr>
        <w:t>°</w:t>
      </w:r>
      <w:r>
        <w:rPr>
          <w:rFonts w:ascii="Calibri" w:eastAsia="Gulim" w:hAnsi="Calibri" w:hint="eastAsia"/>
          <w:sz w:val="23"/>
          <w:szCs w:val="23"/>
        </w:rPr>
        <w:t>C</w:t>
      </w:r>
      <w:r>
        <w:rPr>
          <w:rFonts w:ascii="Calibri" w:eastAsia="Gulim" w:hAnsi="Calibri" w:hint="eastAsia"/>
          <w:sz w:val="23"/>
          <w:szCs w:val="23"/>
        </w:rPr>
        <w:t>에서</w:t>
      </w:r>
      <w:r>
        <w:rPr>
          <w:rFonts w:ascii="Calibri" w:eastAsia="Gulim" w:hAnsi="Calibri" w:hint="eastAsia"/>
          <w:sz w:val="23"/>
          <w:szCs w:val="23"/>
        </w:rPr>
        <w:t xml:space="preserve"> +70</w:t>
      </w:r>
      <w:r>
        <w:rPr>
          <w:rFonts w:ascii="Calibri" w:eastAsia="Gulim" w:hAnsi="Calibri" w:hint="eastAsia"/>
          <w:sz w:val="23"/>
          <w:szCs w:val="23"/>
        </w:rPr>
        <w:t>°</w:t>
      </w:r>
      <w:r>
        <w:rPr>
          <w:rFonts w:ascii="Calibri" w:eastAsia="Gulim" w:hAnsi="Calibri" w:hint="eastAsia"/>
          <w:sz w:val="23"/>
          <w:szCs w:val="23"/>
        </w:rPr>
        <w:t>C</w:t>
      </w:r>
      <w:r>
        <w:rPr>
          <w:rFonts w:ascii="Calibri" w:eastAsia="Gulim" w:hAnsi="Calibri" w:hint="eastAsia"/>
          <w:sz w:val="23"/>
          <w:szCs w:val="23"/>
        </w:rPr>
        <w:t>까지입니다</w:t>
      </w:r>
      <w:r>
        <w:rPr>
          <w:rFonts w:ascii="Calibri" w:eastAsia="Gulim" w:hAnsi="Calibri" w:hint="eastAsia"/>
          <w:sz w:val="23"/>
          <w:szCs w:val="23"/>
        </w:rPr>
        <w:t>.</w:t>
      </w:r>
    </w:p>
    <w:p>
      <w:pPr>
        <w:tabs>
          <w:tab w:val="left" w:pos="851"/>
          <w:tab w:val="right" w:pos="9072"/>
        </w:tabs>
        <w:rPr>
          <w:rFonts w:eastAsia="Gulim" w:cstheme="minorHAnsi"/>
          <w:bCs/>
        </w:rPr>
      </w:pPr>
    </w:p>
    <w:p>
      <w:pPr>
        <w:widowControl/>
        <w:autoSpaceDE w:val="0"/>
        <w:autoSpaceDN w:val="0"/>
        <w:adjustRightInd w:val="0"/>
        <w:rPr>
          <w:rFonts w:eastAsia="Gulim" w:cstheme="minorHAnsi"/>
        </w:rPr>
      </w:pPr>
      <w:r>
        <w:rPr>
          <w:rFonts w:eastAsia="Gulim" w:hint="eastAsia"/>
        </w:rPr>
        <w:t>커스터마이징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가능한</w:t>
      </w:r>
      <w:r>
        <w:rPr>
          <w:rFonts w:eastAsia="Gulim" w:hint="eastAsia"/>
        </w:rPr>
        <w:t xml:space="preserve"> stack </w:t>
      </w:r>
      <w:r>
        <w:rPr>
          <w:rFonts w:eastAsia="Gulim" w:hint="eastAsia"/>
        </w:rPr>
        <w:t>경고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신호등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제품군인</w:t>
      </w:r>
      <w:r>
        <w:rPr>
          <w:rFonts w:eastAsia="Gulim" w:hint="eastAsia"/>
        </w:rPr>
        <w:t xml:space="preserve"> </w:t>
      </w:r>
      <w:hyperlink r:id="rId11" w:history="1">
        <w:r>
          <w:rPr>
            <w:rStyle w:val="Hyperlink"/>
            <w:rFonts w:eastAsia="Gulim" w:hint="eastAsia"/>
            <w:sz w:val="23"/>
            <w:szCs w:val="23"/>
          </w:rPr>
          <w:t>STA</w:t>
        </w:r>
      </w:hyperlink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</w:t>
      </w:r>
      <w:hyperlink r:id="rId12" w:history="1">
        <w:r>
          <w:rPr>
            <w:rStyle w:val="Hyperlink"/>
            <w:rFonts w:eastAsia="Gulim" w:hint="eastAsia"/>
            <w:sz w:val="23"/>
            <w:szCs w:val="23"/>
          </w:rPr>
          <w:t>STB</w:t>
        </w:r>
      </w:hyperlink>
      <w:r>
        <w:rPr>
          <w:rFonts w:eastAsia="Gulim" w:hint="eastAsia"/>
        </w:rPr>
        <w:t xml:space="preserve"> </w:t>
      </w:r>
      <w:r>
        <w:rPr>
          <w:rFonts w:eastAsia="Gulim" w:hint="eastAsia"/>
        </w:rPr>
        <w:t>또한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신형</w:t>
      </w:r>
      <w:r>
        <w:rPr>
          <w:rFonts w:eastAsia="Gulim" w:hint="eastAsia"/>
        </w:rPr>
        <w:t xml:space="preserve"> </w:t>
      </w:r>
      <w:r>
        <w:rPr>
          <w:rFonts w:eastAsia="Gulim"/>
        </w:rPr>
        <w:t>18</w:t>
      </w:r>
      <w:r>
        <w:rPr>
          <w:rFonts w:eastAsia="Gulim" w:hint="eastAsia"/>
        </w:rPr>
        <w:t>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백색</w:t>
      </w:r>
      <w:r>
        <w:rPr>
          <w:rFonts w:eastAsia="Gulim" w:hint="eastAsia"/>
        </w:rPr>
        <w:t xml:space="preserve"> LED </w:t>
      </w:r>
      <w:r>
        <w:rPr>
          <w:rFonts w:eastAsia="Gulim" w:hint="eastAsia"/>
        </w:rPr>
        <w:t>배열의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광원으로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개선되었으며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상태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표시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보안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프로세스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등의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일반적인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애플리케이션을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위한</w:t>
      </w:r>
      <w:r>
        <w:rPr>
          <w:rFonts w:eastAsia="Gulim" w:hint="eastAsia"/>
        </w:rPr>
        <w:t xml:space="preserve"> UL </w:t>
      </w:r>
      <w:r>
        <w:rPr>
          <w:rFonts w:eastAsia="Gulim" w:hint="eastAsia"/>
        </w:rPr>
        <w:t>승인을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받았습니다</w:t>
      </w:r>
      <w:r>
        <w:rPr>
          <w:rFonts w:eastAsia="Gulim" w:hint="eastAsia"/>
        </w:rPr>
        <w:t>.</w:t>
      </w:r>
      <w:r>
        <w:rPr>
          <w:rFonts w:eastAsia="Gulim" w:hint="eastAsia"/>
          <w:color w:val="000000"/>
          <w:sz w:val="23"/>
          <w:szCs w:val="23"/>
        </w:rPr>
        <w:t xml:space="preserve"> STA stack </w:t>
      </w:r>
      <w:r>
        <w:rPr>
          <w:rFonts w:eastAsia="Gulim" w:hint="eastAsia"/>
          <w:color w:val="000000"/>
          <w:sz w:val="23"/>
          <w:szCs w:val="23"/>
        </w:rPr>
        <w:t>제품은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소형</w:t>
      </w:r>
      <w:r>
        <w:rPr>
          <w:rFonts w:eastAsia="Gulim" w:hint="eastAsia"/>
          <w:color w:val="000000"/>
          <w:sz w:val="23"/>
          <w:szCs w:val="23"/>
        </w:rPr>
        <w:t xml:space="preserve"> SONF1 100dB(A) alarm horn sounder</w:t>
      </w:r>
      <w:r>
        <w:rPr>
          <w:rFonts w:eastAsia="Gulim" w:hint="eastAsia"/>
          <w:color w:val="000000"/>
          <w:sz w:val="23"/>
          <w:szCs w:val="23"/>
        </w:rPr>
        <w:t>를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탑재해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통합적인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시청각적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장치를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제공하며</w:t>
      </w:r>
      <w:r>
        <w:rPr>
          <w:rFonts w:eastAsia="Gulim" w:hint="eastAsia"/>
          <w:color w:val="000000"/>
          <w:sz w:val="23"/>
          <w:szCs w:val="23"/>
        </w:rPr>
        <w:t xml:space="preserve">, STB </w:t>
      </w:r>
      <w:r>
        <w:rPr>
          <w:rFonts w:eastAsia="Gulim" w:hint="eastAsia"/>
          <w:color w:val="000000"/>
          <w:sz w:val="23"/>
          <w:szCs w:val="23"/>
        </w:rPr>
        <w:t>제품군은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경고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신호등만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제공됩니다</w:t>
      </w:r>
      <w:r>
        <w:rPr>
          <w:rFonts w:eastAsia="Gulim" w:hint="eastAsia"/>
          <w:color w:val="000000"/>
          <w:sz w:val="23"/>
          <w:szCs w:val="23"/>
        </w:rPr>
        <w:t xml:space="preserve">. </w:t>
      </w:r>
      <w:r>
        <w:rPr>
          <w:rFonts w:eastAsia="Gulim" w:hint="eastAsia"/>
          <w:color w:val="000000"/>
          <w:sz w:val="23"/>
          <w:szCs w:val="23"/>
        </w:rPr>
        <w:t>두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버전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모두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외부로부터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단일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연결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설치를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위하여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공장에서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설치하는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내부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배선을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통해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공통</w:t>
      </w:r>
      <w:r>
        <w:rPr>
          <w:rFonts w:eastAsia="Gulim" w:hint="eastAsia"/>
          <w:color w:val="000000"/>
          <w:sz w:val="23"/>
          <w:szCs w:val="23"/>
        </w:rPr>
        <w:t xml:space="preserve"> junction box</w:t>
      </w:r>
      <w:r>
        <w:rPr>
          <w:rFonts w:eastAsia="Gulim" w:hint="eastAsia"/>
          <w:color w:val="000000"/>
          <w:sz w:val="23"/>
          <w:szCs w:val="23"/>
        </w:rPr>
        <w:t>로부터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연결되는</w:t>
      </w:r>
      <w:r>
        <w:rPr>
          <w:rFonts w:eastAsia="Gulim" w:hint="eastAsia"/>
          <w:color w:val="000000"/>
          <w:sz w:val="23"/>
          <w:szCs w:val="23"/>
        </w:rPr>
        <w:t xml:space="preserve"> 2</w:t>
      </w:r>
      <w:r>
        <w:rPr>
          <w:rFonts w:eastAsia="Gulim" w:hint="eastAsia"/>
          <w:color w:val="000000"/>
          <w:sz w:val="23"/>
          <w:szCs w:val="23"/>
        </w:rPr>
        <w:t>개</w:t>
      </w:r>
      <w:r>
        <w:rPr>
          <w:rFonts w:eastAsia="Gulim" w:hint="eastAsia"/>
          <w:color w:val="000000"/>
          <w:sz w:val="23"/>
          <w:szCs w:val="23"/>
        </w:rPr>
        <w:t>, 3</w:t>
      </w:r>
      <w:r>
        <w:rPr>
          <w:rFonts w:eastAsia="Gulim" w:hint="eastAsia"/>
          <w:color w:val="000000"/>
          <w:sz w:val="23"/>
          <w:szCs w:val="23"/>
        </w:rPr>
        <w:t>개</w:t>
      </w:r>
      <w:r>
        <w:rPr>
          <w:rFonts w:eastAsia="Gulim" w:hint="eastAsia"/>
          <w:color w:val="000000"/>
          <w:sz w:val="23"/>
          <w:szCs w:val="23"/>
        </w:rPr>
        <w:t xml:space="preserve">, </w:t>
      </w:r>
      <w:r>
        <w:rPr>
          <w:rFonts w:eastAsia="Gulim" w:hint="eastAsia"/>
          <w:color w:val="000000"/>
          <w:sz w:val="23"/>
          <w:szCs w:val="23"/>
        </w:rPr>
        <w:t>혹은</w:t>
      </w:r>
      <w:r>
        <w:rPr>
          <w:rFonts w:eastAsia="Gulim" w:hint="eastAsia"/>
          <w:color w:val="000000"/>
          <w:sz w:val="23"/>
          <w:szCs w:val="23"/>
        </w:rPr>
        <w:t xml:space="preserve"> 4</w:t>
      </w:r>
      <w:r>
        <w:rPr>
          <w:rFonts w:eastAsia="Gulim" w:hint="eastAsia"/>
          <w:color w:val="000000"/>
          <w:sz w:val="23"/>
          <w:szCs w:val="23"/>
        </w:rPr>
        <w:t>개의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장치를</w:t>
      </w:r>
      <w:r>
        <w:rPr>
          <w:rFonts w:eastAsia="Gulim" w:hint="eastAsia"/>
          <w:color w:val="000000"/>
          <w:sz w:val="23"/>
          <w:szCs w:val="23"/>
        </w:rPr>
        <w:t xml:space="preserve"> stack </w:t>
      </w:r>
      <w:r>
        <w:rPr>
          <w:rFonts w:eastAsia="Gulim" w:hint="eastAsia"/>
          <w:color w:val="000000"/>
          <w:sz w:val="23"/>
          <w:szCs w:val="23"/>
        </w:rPr>
        <w:t>배열할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수</w:t>
      </w:r>
      <w:r>
        <w:rPr>
          <w:rFonts w:eastAsia="Gulim" w:hint="eastAsia"/>
          <w:color w:val="000000"/>
          <w:sz w:val="23"/>
          <w:szCs w:val="23"/>
        </w:rPr>
        <w:t xml:space="preserve"> </w:t>
      </w:r>
      <w:r>
        <w:rPr>
          <w:rFonts w:eastAsia="Gulim" w:hint="eastAsia"/>
          <w:color w:val="000000"/>
          <w:sz w:val="23"/>
          <w:szCs w:val="23"/>
        </w:rPr>
        <w:t>있습니다</w:t>
      </w:r>
      <w:r>
        <w:rPr>
          <w:rFonts w:eastAsia="Gulim" w:hint="eastAsia"/>
          <w:color w:val="000000"/>
          <w:sz w:val="23"/>
          <w:szCs w:val="23"/>
        </w:rPr>
        <w:t xml:space="preserve">. </w:t>
      </w:r>
      <w:r>
        <w:rPr>
          <w:rFonts w:eastAsia="Gulim" w:hint="eastAsia"/>
        </w:rPr>
        <w:t>자외선에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강한</w:t>
      </w:r>
      <w:r>
        <w:rPr>
          <w:rFonts w:eastAsia="Gulim" w:hint="eastAsia"/>
        </w:rPr>
        <w:t xml:space="preserve"> PC </w:t>
      </w:r>
      <w:r>
        <w:rPr>
          <w:rFonts w:eastAsia="Gulim" w:hint="eastAsia"/>
        </w:rPr>
        <w:t>렌즈는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호박색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파란색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투명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녹색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마젠타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빨간색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노란색이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준비되어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있습니다</w:t>
      </w:r>
      <w:r>
        <w:rPr>
          <w:rFonts w:eastAsia="Gulim" w:hint="eastAsia"/>
        </w:rPr>
        <w:t>.</w:t>
      </w:r>
    </w:p>
    <w:p>
      <w:pPr>
        <w:widowControl/>
        <w:autoSpaceDE w:val="0"/>
        <w:autoSpaceDN w:val="0"/>
        <w:adjustRightInd w:val="0"/>
        <w:rPr>
          <w:rFonts w:eastAsia="Gulim"/>
        </w:rPr>
      </w:pPr>
    </w:p>
    <w:p>
      <w:pPr>
        <w:widowControl/>
        <w:autoSpaceDE w:val="0"/>
        <w:autoSpaceDN w:val="0"/>
        <w:adjustRightInd w:val="0"/>
        <w:rPr>
          <w:rFonts w:eastAsia="Gulim"/>
        </w:rPr>
      </w:pPr>
      <w:r>
        <w:rPr>
          <w:rFonts w:eastAsia="Gulim" w:hint="eastAsia"/>
        </w:rPr>
        <w:t xml:space="preserve">*** </w:t>
      </w:r>
      <w:r>
        <w:rPr>
          <w:rFonts w:eastAsia="Gulim" w:hint="eastAsia"/>
        </w:rPr>
        <w:t>끝</w:t>
      </w:r>
      <w:r>
        <w:rPr>
          <w:rFonts w:eastAsia="Gulim" w:hint="eastAsia"/>
        </w:rPr>
        <w:t xml:space="preserve">: </w:t>
      </w:r>
      <w:r>
        <w:rPr>
          <w:rFonts w:eastAsia="Gulim" w:hint="eastAsia"/>
        </w:rPr>
        <w:t>본문</w:t>
      </w:r>
      <w:r>
        <w:rPr>
          <w:rFonts w:eastAsia="Gulim" w:hint="eastAsia"/>
        </w:rPr>
        <w:t xml:space="preserve"> </w:t>
      </w:r>
      <w:r>
        <w:rPr>
          <w:rFonts w:eastAsia="Gulim"/>
        </w:rPr>
        <w:t>230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단어</w:t>
      </w:r>
      <w:r>
        <w:rPr>
          <w:rFonts w:eastAsia="Gulim" w:hint="eastAsia"/>
        </w:rPr>
        <w:t xml:space="preserve"> ***</w:t>
      </w:r>
    </w:p>
    <w:p>
      <w:pPr>
        <w:widowControl/>
        <w:autoSpaceDE w:val="0"/>
        <w:autoSpaceDN w:val="0"/>
        <w:adjustRightInd w:val="0"/>
        <w:rPr>
          <w:rFonts w:eastAsia="Gulim"/>
        </w:rPr>
      </w:pPr>
    </w:p>
    <w:p>
      <w:pPr>
        <w:widowControl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lastRenderedPageBreak/>
        <w:t>편집자를 위한 참고사항.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bookmarkStart w:id="0" w:name="_GoBack"/>
    <w:bookmarkEnd w:id="0"/>
    <w:p>
      <w:pPr>
        <w:rPr>
          <w:rFonts w:ascii="Batang" w:eastAsia="Batang" w:hAnsi="Batang" w:cs="Arial"/>
          <w:lang w:val="en-US"/>
        </w:rPr>
      </w:pPr>
      <w:r>
        <w:rPr>
          <w:rFonts w:asciiTheme="minorHAnsi" w:hAnsiTheme="minorHAnsi" w:cstheme="minorBidi"/>
        </w:rPr>
        <w:fldChar w:fldCharType="begin"/>
      </w:r>
      <w:r>
        <w:instrText xml:space="preserve"> HYPERLINK "mailto:nigel.may@parkfield.co.uk"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Hyperlink"/>
          <w:rFonts w:ascii="Batang" w:eastAsia="Batang" w:hAnsi="Batang" w:cs="Arial"/>
          <w:lang w:val="en-US"/>
        </w:rPr>
        <w:t>nigel.may@parkfield.co.uk</w:t>
      </w:r>
      <w:r>
        <w:rPr>
          <w:rStyle w:val="Hyperlink"/>
          <w:rFonts w:ascii="Batang" w:eastAsia="Batang" w:hAnsi="Batang" w:cs="Arial"/>
          <w:lang w:val="en-US"/>
        </w:rPr>
        <w:fldChar w:fldCharType="end"/>
      </w:r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3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4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15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widowControl/>
        <w:autoSpaceDE w:val="0"/>
        <w:autoSpaceDN w:val="0"/>
        <w:adjustRightInd w:val="0"/>
        <w:rPr>
          <w:rFonts w:eastAsia="Gulim" w:cs="NewsGotLig"/>
          <w:color w:val="000000"/>
          <w:sz w:val="23"/>
          <w:szCs w:val="23"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Me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Lig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printPostScriptOverText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napToGrid w:val="0"/>
        <w:sz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ewsGotMed" w:hAnsi="NewsGotMed" w:cs="NewsGotMe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kfield.co.uk/e2s/b350-kr.docx" TargetMode="External"/><Relationship Id="rId12" Type="http://schemas.openxmlformats.org/officeDocument/2006/relationships/hyperlink" Target="https://www.e2s.com/product-code?code=st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b350-print.jpg" TargetMode="External"/><Relationship Id="rId11" Type="http://schemas.openxmlformats.org/officeDocument/2006/relationships/hyperlink" Target="https://www.e2s.com/product-code?code=st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https://www.e2s.com/product/134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40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2020-12-03T09:04:00Z</dcterms:created>
  <dcterms:modified xsi:type="dcterms:W3CDTF">2020-12-03T09:05:00Z</dcterms:modified>
</cp:coreProperties>
</file>