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3E5AC" w14:textId="77777777" w:rsidR="00AA3280" w:rsidRDefault="00AA3280">
      <w:pPr>
        <w:tabs>
          <w:tab w:val="left" w:pos="851"/>
          <w:tab w:val="right" w:pos="9072"/>
        </w:tabs>
        <w:rPr>
          <w:rFonts w:cs="Arial"/>
          <w:color w:val="C00000"/>
          <w:sz w:val="52"/>
          <w:szCs w:val="52"/>
        </w:rPr>
      </w:pPr>
      <w:r>
        <w:rPr>
          <w:rFonts w:cs="Arial"/>
          <w:color w:val="C00000"/>
          <w:sz w:val="52"/>
          <w:szCs w:val="52"/>
          <w:lang w:eastAsia="en-GB"/>
        </w:rPr>
        <w:t>Informações para a Imprensa</w:t>
      </w:r>
    </w:p>
    <w:p w14:paraId="49AEC017" w14:textId="4240AADC" w:rsidR="00AA3280" w:rsidRDefault="00AA3280">
      <w:pPr>
        <w:rPr>
          <w:rFonts w:eastAsia="Calibri" w:cs="Arial"/>
          <w:b/>
          <w:bCs/>
        </w:rPr>
      </w:pPr>
      <w:r>
        <w:rPr>
          <w:rFonts w:eastAsia="Calibri" w:cs="Calibri"/>
          <w:b/>
          <w:bCs/>
        </w:rPr>
        <w:t>Publicado em 9 de outubro de 2024</w:t>
      </w:r>
    </w:p>
    <w:p w14:paraId="30FAD0A4" w14:textId="77777777" w:rsidR="009E3214" w:rsidRDefault="009E3214">
      <w:pPr>
        <w:rPr>
          <w:rFonts w:cs="Calibri"/>
          <w:color w:val="000000" w:themeColor="text1"/>
          <w:lang w:eastAsia="en-GB"/>
        </w:rPr>
      </w:pPr>
    </w:p>
    <w:p w14:paraId="500C0C92" w14:textId="25B8F0CC" w:rsidR="00AA3280" w:rsidRDefault="00AA3280">
      <w:pPr>
        <w:rPr>
          <w:rFonts w:cs="Calibri"/>
          <w:color w:val="000000" w:themeColor="text1"/>
          <w:lang w:eastAsia="en-GB"/>
        </w:rPr>
      </w:pPr>
      <w:r>
        <w:rPr>
          <w:rFonts w:cs="Calibri"/>
          <w:color w:val="000000" w:themeColor="text1"/>
          <w:lang w:eastAsia="en-GB"/>
        </w:rPr>
        <w:t xml:space="preserve">Para baixar imagem de qualidade para impressão 300 dpi, vá para </w:t>
      </w:r>
      <w:hyperlink r:id="rId6" w:history="1">
        <w:r w:rsidR="009E3214">
          <w:rPr>
            <w:rStyle w:val="Hyperlink"/>
            <w:rFonts w:cs="Calibri"/>
            <w:lang w:eastAsia="en-GB"/>
          </w:rPr>
          <w:t>parkfield.co.uk/e2s/h1-print.jpg</w:t>
        </w:r>
      </w:hyperlink>
      <w:r>
        <w:rPr>
          <w:rFonts w:cs="Calibri"/>
          <w:color w:val="000000" w:themeColor="text1"/>
          <w:lang w:eastAsia="en-GB"/>
        </w:rPr>
        <w:t xml:space="preserve"> </w:t>
      </w:r>
      <w:r>
        <w:rPr>
          <w:rFonts w:cs="Calibri"/>
          <w:color w:val="000000" w:themeColor="text1"/>
          <w:lang w:eastAsia="en-GB"/>
        </w:rPr>
        <w:br/>
      </w:r>
    </w:p>
    <w:p w14:paraId="794B0B30" w14:textId="22E86AAD" w:rsidR="00AA3280" w:rsidRDefault="00AA3280">
      <w:r>
        <w:rPr>
          <w:rFonts w:cs="Calibri"/>
          <w:color w:val="000000" w:themeColor="text1"/>
          <w:lang w:eastAsia="en-GB"/>
        </w:rPr>
        <w:t xml:space="preserve">Para baixar o texto em arquivo Word, vá para </w:t>
      </w:r>
      <w:hyperlink r:id="rId7" w:history="1">
        <w:r w:rsidR="009E3214">
          <w:rPr>
            <w:rStyle w:val="Hyperlink"/>
            <w:rFonts w:cs="Calibri"/>
            <w:lang w:eastAsia="en-GB"/>
          </w:rPr>
          <w:t>parkfield.co.uk/e2s/h1-br.docx</w:t>
        </w:r>
      </w:hyperlink>
    </w:p>
    <w:p w14:paraId="4EF91B96" w14:textId="77777777" w:rsidR="00AA3280" w:rsidRDefault="00AA3280">
      <w:pPr>
        <w:rPr>
          <w:rFonts w:cs="Calibri"/>
          <w:color w:val="000000" w:themeColor="text1"/>
          <w:lang w:eastAsia="en-GB"/>
        </w:rPr>
      </w:pPr>
    </w:p>
    <w:p w14:paraId="45A419BE" w14:textId="285C88E4" w:rsidR="00AA3280" w:rsidRDefault="00AA3280">
      <w:r>
        <w:rPr>
          <w:rFonts w:cs="Calibri"/>
          <w:color w:val="000000" w:themeColor="text1"/>
          <w:lang w:eastAsia="en-GB"/>
        </w:rPr>
        <w:t xml:space="preserve">Para ver todas as informações, acesse </w:t>
      </w:r>
      <w:hyperlink r:id="rId8" w:history="1">
        <w:r>
          <w:rPr>
            <w:rStyle w:val="Hyperlink"/>
          </w:rPr>
          <w:t>parkfield.co.uk/e2s/</w:t>
        </w:r>
      </w:hyperlink>
    </w:p>
    <w:p w14:paraId="33F829C7" w14:textId="77777777" w:rsidR="00AA3280" w:rsidRDefault="00AA3280" w:rsidP="005A7F7B">
      <w:pPr>
        <w:tabs>
          <w:tab w:val="left" w:pos="851"/>
          <w:tab w:val="right" w:pos="9072"/>
        </w:tabs>
        <w:rPr>
          <w:b/>
          <w:lang w:bidi="pt-BR"/>
        </w:rPr>
      </w:pPr>
    </w:p>
    <w:p w14:paraId="495A5D4C" w14:textId="7B8838CE" w:rsidR="005A7F7B" w:rsidRDefault="005A7F7B" w:rsidP="005A7F7B">
      <w:pPr>
        <w:tabs>
          <w:tab w:val="left" w:pos="851"/>
          <w:tab w:val="right" w:pos="9072"/>
        </w:tabs>
        <w:rPr>
          <w:b/>
        </w:rPr>
      </w:pPr>
      <w:r>
        <w:rPr>
          <w:b/>
          <w:lang w:bidi="pt-BR"/>
        </w:rPr>
        <w:t>Conheça a nova linha H1 de detectores de calor com recurso de compensação de taxa para áreas de risco da E2S</w:t>
      </w:r>
    </w:p>
    <w:p w14:paraId="3EA46F4B" w14:textId="77777777" w:rsidR="005A7F7B" w:rsidRDefault="005A7F7B" w:rsidP="005A7F7B">
      <w:pPr>
        <w:tabs>
          <w:tab w:val="left" w:pos="851"/>
          <w:tab w:val="right" w:pos="9072"/>
        </w:tabs>
        <w:rPr>
          <w:b/>
        </w:rPr>
      </w:pPr>
    </w:p>
    <w:p w14:paraId="29D69F15" w14:textId="726A6A4C" w:rsidR="006E1D88" w:rsidRDefault="0090358B" w:rsidP="0090358B">
      <w:pPr>
        <w:tabs>
          <w:tab w:val="left" w:pos="851"/>
          <w:tab w:val="right" w:pos="9072"/>
        </w:tabs>
      </w:pPr>
      <w:r w:rsidRPr="0090358B">
        <w:rPr>
          <w:lang w:bidi="pt-BR"/>
        </w:rPr>
        <w:t xml:space="preserve">A E2S Warning Signals apresentou sua nova </w:t>
      </w:r>
      <w:hyperlink r:id="rId9" w:tgtFrame="_blank" w:history="1">
        <w:r w:rsidR="00D642D0">
          <w:rPr>
            <w:rStyle w:val="Hyperlink"/>
            <w:lang w:bidi="pt-BR"/>
          </w:rPr>
          <w:t>linha H1 de detectores de calor</w:t>
        </w:r>
      </w:hyperlink>
      <w:r w:rsidRPr="0090358B">
        <w:rPr>
          <w:lang w:bidi="pt-BR"/>
        </w:rPr>
        <w:t xml:space="preserve">. Aprovada mundialmente conforme as normas das certificações UL, cUL, IECEx e ATEX, munida de proteção contra explosão, à prova de chamas, com segurança aumentada e intrínseca, a linha H1 foi lançada como parte das famílias D1x e D2x, com invólucros de terminação em alumínio LM6 de grau marítimo e livre de cobre, da família STEx, com invólucros em aço inoxidável 316L, e da família GNEx, com invólucros em PRFV. A linha H1 contém variantes Ex “db” (à prova de chamas), Ex “db eb” (segurança aumentada) e Ex “ia” (segurança intrínseca), aprovadas para uso nas zonas 0, 1, 2, 21, 22 e Classe I/II Divisão 1 e Divisão 2. Os detectores são aprovados pelos requisitos UL521 e CAN/ULC-S530 e estão em conformidade com a certificação SIL2, de acordo com a norma básica de segurança IEC61508 (2010). </w:t>
      </w:r>
    </w:p>
    <w:p w14:paraId="0FCFC5F4" w14:textId="77777777" w:rsidR="00E03718" w:rsidRDefault="00E03718" w:rsidP="0090358B">
      <w:pPr>
        <w:tabs>
          <w:tab w:val="left" w:pos="851"/>
          <w:tab w:val="right" w:pos="9072"/>
        </w:tabs>
      </w:pPr>
    </w:p>
    <w:p w14:paraId="4D32A3E8" w14:textId="67E05A1F" w:rsidR="00E03718" w:rsidRDefault="0090358B" w:rsidP="00D75929">
      <w:pPr>
        <w:tabs>
          <w:tab w:val="left" w:pos="851"/>
          <w:tab w:val="right" w:pos="9072"/>
        </w:tabs>
      </w:pPr>
      <w:r w:rsidRPr="0090358B">
        <w:rPr>
          <w:lang w:bidi="pt-BR"/>
        </w:rPr>
        <w:t xml:space="preserve">Ao conciliar seus robustos invólucros de terminação aos elementos detectores de calor, a E2S agora oferece uma solução certificada completa para detecção de calor em áreas de risco. Tendo como principal função sinalizar condições de superaquecimento ou incêndio, a altamente confiável e robusta linha H1 executa a detecção inicial de calor em sistemas automáticos de detecção e supressão de incêndio e gás. </w:t>
      </w:r>
    </w:p>
    <w:p w14:paraId="35417AF8" w14:textId="1D2ECEC3" w:rsidR="00D75929" w:rsidRPr="0090358B" w:rsidRDefault="00685CA5" w:rsidP="00D75929">
      <w:pPr>
        <w:tabs>
          <w:tab w:val="left" w:pos="851"/>
          <w:tab w:val="right" w:pos="9072"/>
        </w:tabs>
      </w:pPr>
      <w:r>
        <w:rPr>
          <w:lang w:bidi="pt-BR"/>
        </w:rPr>
        <w:br/>
        <w:t xml:space="preserve">Abastecida de elementos detectores de calor que exibem invólucros de aço inoxidável, contatos hermeticamente selados e compensação de taxa Detect-A-Fire® (D-A-F), que é referência no setor, a linha H1 está disponível em uma vasta gama de temperaturas de operação. Além de uma barreira protetora opcional para o elemento, todas as versões contam com vedação IP66/67, tipo 4/4X/13/3R, própria para os ambientes mais adversos. As variantes selecionadas podem ser especificadas com um LED que indica a condição de alarme. Além disso, uma vasta gama de módulos endereçáveis pode ser instalada de fábrica. Mais detalhes sobre os benefícios trazidos pelos detectores com compensação de taxa E2S H1 podem ser acessados no </w:t>
      </w:r>
      <w:hyperlink r:id="rId10" w:history="1">
        <w:r w:rsidRPr="00685CA5">
          <w:rPr>
            <w:rStyle w:val="Hyperlink"/>
            <w:lang w:bidi="pt-BR"/>
          </w:rPr>
          <w:t>site da E2S</w:t>
        </w:r>
      </w:hyperlink>
      <w:r>
        <w:rPr>
          <w:lang w:bidi="pt-BR"/>
        </w:rPr>
        <w:t xml:space="preserve">. As vantagens em relação aos detectores tradicionais de temperatura fixa ou detectores de taxa de aumento de temperatura podem ser encontradas no </w:t>
      </w:r>
      <w:hyperlink r:id="rId11" w:tgtFrame="_blank" w:history="1">
        <w:r w:rsidR="006F6DBE">
          <w:rPr>
            <w:rStyle w:val="Hyperlink"/>
            <w:lang w:bidi="pt-BR"/>
          </w:rPr>
          <w:t>Boletim técnico</w:t>
        </w:r>
      </w:hyperlink>
      <w:r>
        <w:rPr>
          <w:lang w:bidi="pt-BR"/>
        </w:rPr>
        <w:t xml:space="preserve"> correspondente.</w:t>
      </w:r>
      <w:r>
        <w:rPr>
          <w:lang w:bidi="pt-BR"/>
        </w:rPr>
        <w:br/>
      </w:r>
      <w:r>
        <w:rPr>
          <w:lang w:bidi="pt-BR"/>
        </w:rPr>
        <w:br/>
        <w:t xml:space="preserve">*** Fim: corpo do texto com </w:t>
      </w:r>
      <w:r w:rsidR="00AA3280">
        <w:rPr>
          <w:lang w:bidi="pt-BR"/>
        </w:rPr>
        <w:t>347</w:t>
      </w:r>
      <w:r>
        <w:rPr>
          <w:lang w:bidi="pt-BR"/>
        </w:rPr>
        <w:t xml:space="preserve"> palavras ***</w:t>
      </w:r>
    </w:p>
    <w:p w14:paraId="6B3897F3" w14:textId="77777777" w:rsidR="00BC0B80" w:rsidRDefault="005A7F7B">
      <w:pPr>
        <w:rPr>
          <w:rFonts w:cs="Arial"/>
          <w:b/>
          <w:bCs/>
        </w:rPr>
      </w:pPr>
      <w:r>
        <w:rPr>
          <w:lang w:bidi="pt-BR"/>
        </w:rPr>
        <w:br/>
      </w:r>
    </w:p>
    <w:p w14:paraId="71C3DC73" w14:textId="77777777" w:rsidR="00BC0B80" w:rsidRDefault="00BC0B80">
      <w:pPr>
        <w:widowControl/>
        <w:rPr>
          <w:rFonts w:cs="Arial"/>
          <w:b/>
          <w:bCs/>
        </w:rPr>
      </w:pPr>
      <w:r>
        <w:rPr>
          <w:rFonts w:cs="Arial"/>
          <w:b/>
          <w:bCs/>
        </w:rPr>
        <w:br w:type="page"/>
      </w:r>
    </w:p>
    <w:p w14:paraId="3B901A98" w14:textId="752A45C7" w:rsidR="00AA3280" w:rsidRDefault="00AA3280">
      <w:pPr>
        <w:rPr>
          <w:rFonts w:cs="Arial"/>
          <w:b/>
        </w:rPr>
      </w:pPr>
      <w:r>
        <w:rPr>
          <w:rFonts w:cs="Arial"/>
          <w:b/>
          <w:bCs/>
        </w:rPr>
        <w:lastRenderedPageBreak/>
        <w:t>Notas para os editores</w:t>
      </w:r>
    </w:p>
    <w:p w14:paraId="2259135C" w14:textId="77777777" w:rsidR="00AA3280" w:rsidRDefault="00AA3280">
      <w:pPr>
        <w:rPr>
          <w:rFonts w:cs="Arial"/>
        </w:rPr>
      </w:pPr>
    </w:p>
    <w:p w14:paraId="4E48779A" w14:textId="77777777" w:rsidR="00AA3280" w:rsidRDefault="00AA3280">
      <w:pPr>
        <w:rPr>
          <w:rFonts w:cs="Arial"/>
        </w:rPr>
      </w:pPr>
      <w:r>
        <w:rPr>
          <w:rFonts w:cs="Arial"/>
        </w:rPr>
        <w:t>Para consultas, fale com:</w:t>
      </w:r>
      <w:r>
        <w:rPr>
          <w:rFonts w:cs="Arial"/>
        </w:rPr>
        <w:tab/>
      </w:r>
    </w:p>
    <w:p w14:paraId="4D213E37" w14:textId="77777777" w:rsidR="00AA3280" w:rsidRDefault="00AA3280">
      <w:pPr>
        <w:rPr>
          <w:rFonts w:cs="Arial"/>
        </w:rPr>
      </w:pPr>
      <w:r>
        <w:rPr>
          <w:rFonts w:cs="Arial"/>
        </w:rPr>
        <w:t>Nigel May</w:t>
      </w:r>
      <w:r>
        <w:rPr>
          <w:rFonts w:cs="Arial"/>
        </w:rPr>
        <w:tab/>
      </w:r>
    </w:p>
    <w:p w14:paraId="0F5C93B5" w14:textId="77777777" w:rsidR="00AA3280" w:rsidRDefault="00AA3280">
      <w:pPr>
        <w:rPr>
          <w:rFonts w:cs="Arial"/>
        </w:rPr>
      </w:pPr>
      <w:proofErr w:type="spellStart"/>
      <w:r>
        <w:rPr>
          <w:rFonts w:cs="Arial"/>
        </w:rPr>
        <w:t>Parkfield</w:t>
      </w:r>
      <w:proofErr w:type="spellEnd"/>
      <w:r>
        <w:rPr>
          <w:rFonts w:cs="Arial"/>
        </w:rPr>
        <w:t xml:space="preserve"> Communications </w:t>
      </w:r>
      <w:proofErr w:type="spellStart"/>
      <w:r>
        <w:rPr>
          <w:rFonts w:cs="Arial"/>
        </w:rPr>
        <w:t>Limited</w:t>
      </w:r>
      <w:proofErr w:type="spellEnd"/>
    </w:p>
    <w:p w14:paraId="6D9B446B" w14:textId="77777777" w:rsidR="00AA3280" w:rsidRDefault="00AA3280">
      <w:pPr>
        <w:rPr>
          <w:rFonts w:cs="Arial"/>
        </w:rPr>
      </w:pPr>
      <w:proofErr w:type="spellStart"/>
      <w:r>
        <w:rPr>
          <w:rFonts w:cs="Arial"/>
        </w:rPr>
        <w:t>Parkfield</w:t>
      </w:r>
      <w:proofErr w:type="spellEnd"/>
      <w:r>
        <w:rPr>
          <w:rFonts w:cs="Arial"/>
        </w:rPr>
        <w:t xml:space="preserve"> </w:t>
      </w:r>
      <w:proofErr w:type="spellStart"/>
      <w:r>
        <w:rPr>
          <w:rFonts w:cs="Arial"/>
        </w:rPr>
        <w:t>House</w:t>
      </w:r>
      <w:proofErr w:type="spellEnd"/>
    </w:p>
    <w:p w14:paraId="789CA984" w14:textId="77777777" w:rsidR="00AA3280" w:rsidRDefault="00AA3280">
      <w:pPr>
        <w:rPr>
          <w:rFonts w:cs="Arial"/>
        </w:rPr>
      </w:pPr>
      <w:proofErr w:type="spellStart"/>
      <w:r>
        <w:rPr>
          <w:rFonts w:cs="Arial"/>
        </w:rPr>
        <w:t>Damerham</w:t>
      </w:r>
      <w:proofErr w:type="spellEnd"/>
    </w:p>
    <w:p w14:paraId="2D20157B" w14:textId="77777777" w:rsidR="00AA3280" w:rsidRDefault="00AA3280">
      <w:pPr>
        <w:rPr>
          <w:rFonts w:cs="Arial"/>
        </w:rPr>
      </w:pPr>
      <w:r>
        <w:rPr>
          <w:rFonts w:cs="Arial"/>
        </w:rPr>
        <w:t>SP6 3HQ</w:t>
      </w:r>
    </w:p>
    <w:p w14:paraId="42E4D225" w14:textId="77777777" w:rsidR="00AA3280" w:rsidRDefault="00AA3280">
      <w:pPr>
        <w:rPr>
          <w:rFonts w:cs="Arial"/>
        </w:rPr>
      </w:pPr>
      <w:r>
        <w:rPr>
          <w:rFonts w:cs="Arial"/>
        </w:rPr>
        <w:t>Grã-Bretanha</w:t>
      </w:r>
    </w:p>
    <w:p w14:paraId="5F5EB3B3" w14:textId="77777777" w:rsidR="00AA3280" w:rsidRDefault="00AA3280">
      <w:pPr>
        <w:rPr>
          <w:rFonts w:cs="Arial"/>
        </w:rPr>
      </w:pPr>
      <w:r>
        <w:rPr>
          <w:rFonts w:cs="Arial"/>
        </w:rPr>
        <w:t>Tel: + 44 (0)1725 518321</w:t>
      </w:r>
    </w:p>
    <w:p w14:paraId="4F20C732" w14:textId="77777777" w:rsidR="00AA3280" w:rsidRDefault="00AA3280">
      <w:pPr>
        <w:rPr>
          <w:rFonts w:cs="Arial"/>
        </w:rPr>
      </w:pPr>
      <w:hyperlink r:id="rId12" w:history="1">
        <w:r>
          <w:rPr>
            <w:rStyle w:val="Hyperlink"/>
            <w:rFonts w:cs="Arial"/>
          </w:rPr>
          <w:t>nigel.may@parkfield.co.uk</w:t>
        </w:r>
      </w:hyperlink>
      <w:r>
        <w:rPr>
          <w:rFonts w:cs="Arial"/>
        </w:rPr>
        <w:t xml:space="preserve"> </w:t>
      </w:r>
    </w:p>
    <w:p w14:paraId="3786BBF4" w14:textId="77777777" w:rsidR="00AA3280" w:rsidRDefault="00AA3280">
      <w:pPr>
        <w:rPr>
          <w:rFonts w:cs="Arial"/>
        </w:rPr>
      </w:pPr>
      <w:hyperlink r:id="rId13" w:history="1">
        <w:r>
          <w:rPr>
            <w:rStyle w:val="Hyperlink"/>
            <w:rFonts w:cs="Arial"/>
          </w:rPr>
          <w:t>parkfield.co.uk</w:t>
        </w:r>
      </w:hyperlink>
      <w:r>
        <w:rPr>
          <w:rFonts w:cs="Arial"/>
        </w:rPr>
        <w:t xml:space="preserve"> </w:t>
      </w:r>
    </w:p>
    <w:p w14:paraId="46E563F8" w14:textId="77777777" w:rsidR="00AA3280" w:rsidRDefault="00AA3280">
      <w:pPr>
        <w:rPr>
          <w:rFonts w:cs="Arial"/>
        </w:rPr>
      </w:pPr>
      <w:r>
        <w:rPr>
          <w:rFonts w:cs="Arial"/>
        </w:rPr>
        <w:br/>
        <w:t xml:space="preserve">A E2S é líder mundial na fabricação independente de sinalização. Com sede na região Oeste de Londres, Inglaterra, a empresa projeta e fabrica uma ampla variedade de produtos de sinalização para ambientes industriais e marítimos e áreas perigosas. Os produtos da E2S Produtos podem ser entregues em todo o mundo através de sua rede de distribuição. Detalhes dos distribuidores podem ser encontrados no site da empresa. Além disso, a E2S tem um centro de distribuição dedicado exclusivo em Houston, Texas, para distribuição local de produtos e atendimento técnico. </w:t>
      </w:r>
    </w:p>
    <w:p w14:paraId="6939033F" w14:textId="77777777" w:rsidR="00AA3280" w:rsidRDefault="00AA3280">
      <w:pPr>
        <w:rPr>
          <w:rFonts w:cs="Arial"/>
        </w:rPr>
      </w:pPr>
    </w:p>
    <w:p w14:paraId="4B3E8624" w14:textId="77777777" w:rsidR="00AA3280" w:rsidRDefault="00AA3280">
      <w:pPr>
        <w:rPr>
          <w:rFonts w:eastAsia="Times New Roman" w:cstheme="minorHAnsi"/>
          <w:lang w:val="en-US"/>
        </w:rPr>
      </w:pPr>
      <w:r>
        <w:rPr>
          <w:rFonts w:eastAsia="Times New Roman" w:cstheme="minorHAnsi"/>
          <w:lang w:val="en-US"/>
        </w:rPr>
        <w:t>E2S Warning Signals</w:t>
      </w:r>
    </w:p>
    <w:p w14:paraId="38ACEF64" w14:textId="77777777" w:rsidR="00AA3280" w:rsidRDefault="00AA3280">
      <w:pPr>
        <w:rPr>
          <w:rFonts w:eastAsia="Times New Roman" w:cstheme="minorHAnsi"/>
          <w:lang w:val="en-US"/>
        </w:rPr>
      </w:pPr>
      <w:r>
        <w:rPr>
          <w:rFonts w:eastAsia="Times New Roman" w:cstheme="minorHAnsi"/>
          <w:lang w:val="en-US"/>
        </w:rPr>
        <w:t>17633 Telge Road</w:t>
      </w:r>
    </w:p>
    <w:p w14:paraId="5D68A0C6" w14:textId="77777777" w:rsidR="00AA3280" w:rsidRDefault="00AA3280">
      <w:pPr>
        <w:rPr>
          <w:rFonts w:eastAsia="Times New Roman" w:cstheme="minorHAnsi"/>
          <w:lang w:val="en-US"/>
        </w:rPr>
      </w:pPr>
      <w:r>
        <w:rPr>
          <w:rFonts w:eastAsia="Times New Roman" w:cstheme="minorHAnsi"/>
          <w:lang w:val="en-US"/>
        </w:rPr>
        <w:t>Cypress, Houston</w:t>
      </w:r>
    </w:p>
    <w:p w14:paraId="11ECB6C8" w14:textId="77777777" w:rsidR="00AA3280" w:rsidRDefault="00AA3280">
      <w:pPr>
        <w:rPr>
          <w:rFonts w:eastAsia="Times New Roman" w:cstheme="minorHAnsi"/>
        </w:rPr>
      </w:pPr>
      <w:r>
        <w:rPr>
          <w:rFonts w:eastAsia="Times New Roman" w:cstheme="minorHAnsi"/>
        </w:rPr>
        <w:t>TX 77086</w:t>
      </w:r>
    </w:p>
    <w:p w14:paraId="412CCAE2" w14:textId="77777777" w:rsidR="00AA3280" w:rsidRDefault="00AA3280">
      <w:pPr>
        <w:rPr>
          <w:rFonts w:eastAsia="Times New Roman" w:cstheme="minorHAnsi"/>
        </w:rPr>
      </w:pPr>
      <w:r>
        <w:rPr>
          <w:rFonts w:eastAsia="Times New Roman" w:cstheme="minorHAnsi"/>
        </w:rPr>
        <w:t xml:space="preserve">Estados Unidos da </w:t>
      </w:r>
      <w:proofErr w:type="spellStart"/>
      <w:r>
        <w:rPr>
          <w:rFonts w:eastAsia="Times New Roman" w:cstheme="minorHAnsi"/>
        </w:rPr>
        <w:t>America</w:t>
      </w:r>
      <w:proofErr w:type="spellEnd"/>
    </w:p>
    <w:p w14:paraId="6E700ABA" w14:textId="77777777" w:rsidR="00AA3280" w:rsidRDefault="00AA3280">
      <w:pPr>
        <w:rPr>
          <w:rFonts w:eastAsia="Times New Roman" w:cstheme="minorHAnsi"/>
        </w:rPr>
      </w:pPr>
      <w:r>
        <w:rPr>
          <w:rFonts w:eastAsia="Times New Roman" w:cstheme="minorHAnsi"/>
        </w:rPr>
        <w:t>Tel: + 1 281-377-4401</w:t>
      </w:r>
    </w:p>
    <w:p w14:paraId="5B587E79" w14:textId="77777777" w:rsidR="00AA3280" w:rsidRDefault="00AA3280">
      <w:pPr>
        <w:rPr>
          <w:rFonts w:eastAsia="Times New Roman" w:cstheme="minorHAnsi"/>
        </w:rPr>
      </w:pPr>
      <w:r>
        <w:rPr>
          <w:rFonts w:eastAsia="Times New Roman" w:cstheme="minorHAnsi"/>
        </w:rPr>
        <w:t>Fax: + 1 281-440-4040</w:t>
      </w:r>
    </w:p>
    <w:p w14:paraId="6CF8E05D" w14:textId="77777777" w:rsidR="00AA3280" w:rsidRDefault="00AA3280">
      <w:pPr>
        <w:rPr>
          <w:rFonts w:eastAsia="Times New Roman" w:cstheme="minorHAnsi"/>
        </w:rPr>
      </w:pPr>
      <w:r>
        <w:rPr>
          <w:rFonts w:eastAsia="Times New Roman" w:cstheme="minorHAnsi"/>
        </w:rPr>
        <w:t xml:space="preserve">Mail: </w:t>
      </w:r>
      <w:hyperlink r:id="rId14" w:history="1">
        <w:r>
          <w:rPr>
            <w:rFonts w:eastAsia="Times New Roman" w:cstheme="minorHAnsi"/>
            <w:color w:val="0000FF"/>
            <w:u w:val="single"/>
          </w:rPr>
          <w:t>sales@e2s.com</w:t>
        </w:r>
      </w:hyperlink>
      <w:r>
        <w:rPr>
          <w:rFonts w:eastAsia="Times New Roman" w:cstheme="minorHAnsi"/>
        </w:rPr>
        <w:t xml:space="preserve"> </w:t>
      </w:r>
    </w:p>
    <w:p w14:paraId="22C44C05" w14:textId="77777777" w:rsidR="00AA3280" w:rsidRDefault="00AA3280">
      <w:pPr>
        <w:rPr>
          <w:rFonts w:eastAsia="Times New Roman" w:cstheme="minorHAnsi"/>
        </w:rPr>
      </w:pPr>
      <w:r>
        <w:rPr>
          <w:rFonts w:eastAsia="Times New Roman" w:cstheme="minorHAnsi"/>
        </w:rPr>
        <w:t xml:space="preserve">Web: </w:t>
      </w:r>
      <w:hyperlink r:id="rId15" w:history="1">
        <w:r>
          <w:rPr>
            <w:rFonts w:eastAsia="Times New Roman" w:cstheme="minorHAnsi"/>
            <w:color w:val="0000FF"/>
            <w:u w:val="single"/>
          </w:rPr>
          <w:t>www.e2s.com</w:t>
        </w:r>
      </w:hyperlink>
      <w:r>
        <w:rPr>
          <w:rFonts w:eastAsia="Times New Roman" w:cstheme="minorHAnsi"/>
        </w:rPr>
        <w:t xml:space="preserve"> </w:t>
      </w:r>
    </w:p>
    <w:p w14:paraId="5FA51596" w14:textId="77777777" w:rsidR="00AA3280" w:rsidRDefault="00AA3280">
      <w:pPr>
        <w:rPr>
          <w:rFonts w:cs="Arial"/>
        </w:rPr>
      </w:pPr>
    </w:p>
    <w:p w14:paraId="5B39F70E" w14:textId="77777777" w:rsidR="00AA3280" w:rsidRDefault="00AA3280">
      <w:pPr>
        <w:rPr>
          <w:rFonts w:cs="Arial"/>
        </w:rPr>
      </w:pPr>
    </w:p>
    <w:p w14:paraId="59C7AC93" w14:textId="77777777" w:rsidR="00AA3280" w:rsidRDefault="00AA3280">
      <w:pPr>
        <w:rPr>
          <w:rFonts w:cs="Arial"/>
        </w:rPr>
      </w:pPr>
      <w:r>
        <w:rPr>
          <w:rFonts w:cs="Arial"/>
        </w:rPr>
        <w:t xml:space="preserve">E2S </w:t>
      </w:r>
      <w:proofErr w:type="spellStart"/>
      <w:r>
        <w:rPr>
          <w:rFonts w:cs="Arial"/>
        </w:rPr>
        <w:t>Warning</w:t>
      </w:r>
      <w:proofErr w:type="spellEnd"/>
      <w:r>
        <w:rPr>
          <w:rFonts w:cs="Arial"/>
        </w:rPr>
        <w:t xml:space="preserve"> </w:t>
      </w:r>
      <w:proofErr w:type="spellStart"/>
      <w:r>
        <w:rPr>
          <w:rFonts w:cs="Arial"/>
        </w:rPr>
        <w:t>Signals</w:t>
      </w:r>
      <w:proofErr w:type="spellEnd"/>
    </w:p>
    <w:p w14:paraId="5C347119" w14:textId="77777777" w:rsidR="00AA3280" w:rsidRDefault="00AA3280">
      <w:pPr>
        <w:rPr>
          <w:rFonts w:cs="Arial"/>
        </w:rPr>
      </w:pPr>
      <w:proofErr w:type="spellStart"/>
      <w:r>
        <w:rPr>
          <w:rFonts w:cs="Arial"/>
        </w:rPr>
        <w:t>Impress</w:t>
      </w:r>
      <w:proofErr w:type="spellEnd"/>
      <w:r>
        <w:rPr>
          <w:rFonts w:cs="Arial"/>
        </w:rPr>
        <w:t xml:space="preserve"> </w:t>
      </w:r>
      <w:proofErr w:type="spellStart"/>
      <w:r>
        <w:rPr>
          <w:rFonts w:cs="Arial"/>
        </w:rPr>
        <w:t>House</w:t>
      </w:r>
      <w:proofErr w:type="spellEnd"/>
    </w:p>
    <w:p w14:paraId="62E3A2EC" w14:textId="77777777" w:rsidR="00AA3280" w:rsidRDefault="00AA3280">
      <w:pPr>
        <w:rPr>
          <w:rFonts w:cs="Arial"/>
        </w:rPr>
      </w:pPr>
      <w:r>
        <w:rPr>
          <w:rFonts w:cs="Arial"/>
        </w:rPr>
        <w:t>Mansell Road</w:t>
      </w:r>
    </w:p>
    <w:p w14:paraId="51EE2594" w14:textId="77777777" w:rsidR="00AA3280" w:rsidRDefault="00AA3280">
      <w:pPr>
        <w:rPr>
          <w:rFonts w:cs="Arial"/>
        </w:rPr>
      </w:pPr>
      <w:r>
        <w:rPr>
          <w:rFonts w:cs="Arial"/>
        </w:rPr>
        <w:t>Londres</w:t>
      </w:r>
    </w:p>
    <w:p w14:paraId="3824838C" w14:textId="77777777" w:rsidR="00AA3280" w:rsidRDefault="00AA3280">
      <w:pPr>
        <w:rPr>
          <w:rFonts w:cs="Arial"/>
        </w:rPr>
      </w:pPr>
      <w:r>
        <w:rPr>
          <w:rFonts w:cs="Arial"/>
        </w:rPr>
        <w:t>W3 7QH</w:t>
      </w:r>
    </w:p>
    <w:p w14:paraId="6BD75119" w14:textId="77777777" w:rsidR="00AA3280" w:rsidRDefault="00AA3280">
      <w:pPr>
        <w:rPr>
          <w:rFonts w:cs="Arial"/>
        </w:rPr>
      </w:pPr>
      <w:r>
        <w:rPr>
          <w:rFonts w:cs="Arial"/>
        </w:rPr>
        <w:t>Grã-Bretanha</w:t>
      </w:r>
    </w:p>
    <w:p w14:paraId="3E4F119C" w14:textId="77777777" w:rsidR="00AA3280" w:rsidRDefault="00AA3280">
      <w:pPr>
        <w:rPr>
          <w:rFonts w:cs="Arial"/>
        </w:rPr>
      </w:pPr>
      <w:r>
        <w:rPr>
          <w:rFonts w:cs="Arial"/>
        </w:rPr>
        <w:t>Tel: + 44 (0)20 8743 8880</w:t>
      </w:r>
    </w:p>
    <w:p w14:paraId="7A636C4E" w14:textId="77777777" w:rsidR="00AA3280" w:rsidRDefault="00AA3280">
      <w:pPr>
        <w:rPr>
          <w:rFonts w:cs="Arial"/>
        </w:rPr>
      </w:pPr>
      <w:r>
        <w:rPr>
          <w:rFonts w:cs="Arial"/>
        </w:rPr>
        <w:t>Fax: + 44 (0)20 8740 4200</w:t>
      </w:r>
    </w:p>
    <w:p w14:paraId="533ED5FC" w14:textId="77777777" w:rsidR="00AA3280" w:rsidRDefault="00AA3280">
      <w:pPr>
        <w:rPr>
          <w:rFonts w:cs="Arial"/>
        </w:rPr>
      </w:pPr>
      <w:hyperlink r:id="rId16" w:history="1">
        <w:r>
          <w:rPr>
            <w:rStyle w:val="Hyperlink"/>
            <w:rFonts w:cs="Arial"/>
          </w:rPr>
          <w:t>sales@e2s.com</w:t>
        </w:r>
      </w:hyperlink>
      <w:r>
        <w:rPr>
          <w:rFonts w:cs="Arial"/>
        </w:rPr>
        <w:t xml:space="preserve"> </w:t>
      </w:r>
    </w:p>
    <w:p w14:paraId="2CA402E2" w14:textId="77777777" w:rsidR="00AA3280" w:rsidRDefault="00AA3280">
      <w:pPr>
        <w:tabs>
          <w:tab w:val="left" w:pos="851"/>
          <w:tab w:val="right" w:pos="9072"/>
        </w:tabs>
        <w:rPr>
          <w:lang w:val="fr-FR"/>
        </w:rPr>
      </w:pPr>
      <w:hyperlink r:id="rId17" w:history="1">
        <w:r>
          <w:rPr>
            <w:rStyle w:val="Hyperlink"/>
            <w:rFonts w:cs="Arial"/>
            <w:lang w:val="fr-FR"/>
          </w:rPr>
          <w:t>e2s.com</w:t>
        </w:r>
      </w:hyperlink>
    </w:p>
    <w:p w14:paraId="2B0F65E1" w14:textId="77777777" w:rsidR="00AA3280" w:rsidRDefault="00AA3280">
      <w:pPr>
        <w:tabs>
          <w:tab w:val="left" w:pos="851"/>
          <w:tab w:val="right" w:pos="9072"/>
        </w:tabs>
        <w:rPr>
          <w:lang w:val="fr-FR"/>
        </w:rPr>
      </w:pPr>
    </w:p>
    <w:p w14:paraId="1BE26453" w14:textId="08C4310C" w:rsidR="000F1E82" w:rsidRPr="005A7F7B" w:rsidRDefault="000F1E82" w:rsidP="005A7F7B">
      <w:pPr>
        <w:tabs>
          <w:tab w:val="left" w:pos="851"/>
          <w:tab w:val="right" w:pos="9072"/>
        </w:tabs>
        <w:rPr>
          <w:b/>
        </w:rPr>
      </w:pPr>
    </w:p>
    <w:sectPr w:rsidR="000F1E82" w:rsidRPr="005A7F7B">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D73EF" w14:textId="77777777" w:rsidR="00EA2902" w:rsidRDefault="00EA2902" w:rsidP="00FA5023">
      <w:r>
        <w:separator/>
      </w:r>
    </w:p>
  </w:endnote>
  <w:endnote w:type="continuationSeparator" w:id="0">
    <w:p w14:paraId="5FC4F1F2" w14:textId="77777777" w:rsidR="00EA2902" w:rsidRDefault="00EA2902" w:rsidP="00FA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237F6" w14:textId="77777777" w:rsidR="00EA2902" w:rsidRDefault="00EA2902" w:rsidP="00FA5023">
      <w:r>
        <w:separator/>
      </w:r>
    </w:p>
  </w:footnote>
  <w:footnote w:type="continuationSeparator" w:id="0">
    <w:p w14:paraId="6C99E875" w14:textId="77777777" w:rsidR="00EA2902" w:rsidRDefault="00EA2902" w:rsidP="00FA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7B"/>
    <w:rsid w:val="000D6B4F"/>
    <w:rsid w:val="000E6FE0"/>
    <w:rsid w:val="000F1E82"/>
    <w:rsid w:val="00191A7D"/>
    <w:rsid w:val="002F3D7D"/>
    <w:rsid w:val="003454B8"/>
    <w:rsid w:val="00395EAE"/>
    <w:rsid w:val="004D2D97"/>
    <w:rsid w:val="004D6F50"/>
    <w:rsid w:val="005A7F7B"/>
    <w:rsid w:val="005C7570"/>
    <w:rsid w:val="00621B00"/>
    <w:rsid w:val="00685CA5"/>
    <w:rsid w:val="006E1D88"/>
    <w:rsid w:val="006F5E02"/>
    <w:rsid w:val="006F6DBE"/>
    <w:rsid w:val="008A3F32"/>
    <w:rsid w:val="008F5344"/>
    <w:rsid w:val="0090358B"/>
    <w:rsid w:val="00906987"/>
    <w:rsid w:val="0095155F"/>
    <w:rsid w:val="009B3D87"/>
    <w:rsid w:val="009E3214"/>
    <w:rsid w:val="00A74598"/>
    <w:rsid w:val="00AA3069"/>
    <w:rsid w:val="00AA3280"/>
    <w:rsid w:val="00AE0D63"/>
    <w:rsid w:val="00BC0B80"/>
    <w:rsid w:val="00C76774"/>
    <w:rsid w:val="00D642D0"/>
    <w:rsid w:val="00D75929"/>
    <w:rsid w:val="00E03718"/>
    <w:rsid w:val="00EA2902"/>
    <w:rsid w:val="00FA5023"/>
    <w:rsid w:val="00FD70BF"/>
    <w:rsid w:val="00FF63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6658"/>
  <w14:defaultImageDpi w14:val="330"/>
  <w15:chartTrackingRefBased/>
  <w15:docId w15:val="{7D83259C-2E21-4EEF-AA42-BAF34615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snapToGrid w:val="0"/>
        <w:kern w:val="2"/>
        <w:sz w:val="22"/>
        <w:lang w:val="pt-B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8B"/>
    <w:rPr>
      <w:color w:val="0000FF" w:themeColor="hyperlink"/>
      <w:u w:val="single"/>
    </w:rPr>
  </w:style>
  <w:style w:type="character" w:styleId="UnresolvedMention">
    <w:name w:val="Unresolved Mention"/>
    <w:basedOn w:val="DefaultParagraphFont"/>
    <w:uiPriority w:val="99"/>
    <w:semiHidden/>
    <w:unhideWhenUsed/>
    <w:rsid w:val="0090358B"/>
    <w:rPr>
      <w:color w:val="605E5C"/>
      <w:shd w:val="clear" w:color="auto" w:fill="E1DFDD"/>
    </w:rPr>
  </w:style>
  <w:style w:type="character" w:styleId="FollowedHyperlink">
    <w:name w:val="FollowedHyperlink"/>
    <w:basedOn w:val="DefaultParagraphFont"/>
    <w:uiPriority w:val="99"/>
    <w:semiHidden/>
    <w:unhideWhenUsed/>
    <w:rsid w:val="006E1D88"/>
    <w:rPr>
      <w:color w:val="800080" w:themeColor="followedHyperlink"/>
      <w:u w:val="single"/>
    </w:rPr>
  </w:style>
  <w:style w:type="paragraph" w:styleId="Header">
    <w:name w:val="header"/>
    <w:basedOn w:val="Normal"/>
    <w:link w:val="HeaderChar"/>
    <w:uiPriority w:val="99"/>
    <w:unhideWhenUsed/>
    <w:rsid w:val="00FA5023"/>
    <w:pPr>
      <w:tabs>
        <w:tab w:val="center" w:pos="4513"/>
        <w:tab w:val="right" w:pos="9026"/>
      </w:tabs>
    </w:pPr>
  </w:style>
  <w:style w:type="character" w:customStyle="1" w:styleId="HeaderChar">
    <w:name w:val="Header Char"/>
    <w:basedOn w:val="DefaultParagraphFont"/>
    <w:link w:val="Header"/>
    <w:uiPriority w:val="99"/>
    <w:rsid w:val="00FA5023"/>
  </w:style>
  <w:style w:type="paragraph" w:styleId="Footer">
    <w:name w:val="footer"/>
    <w:basedOn w:val="Normal"/>
    <w:link w:val="FooterChar"/>
    <w:uiPriority w:val="99"/>
    <w:unhideWhenUsed/>
    <w:rsid w:val="00FA5023"/>
    <w:pPr>
      <w:tabs>
        <w:tab w:val="center" w:pos="4513"/>
        <w:tab w:val="right" w:pos="9026"/>
      </w:tabs>
    </w:pPr>
  </w:style>
  <w:style w:type="character" w:customStyle="1" w:styleId="FooterChar">
    <w:name w:val="Footer Char"/>
    <w:basedOn w:val="DefaultParagraphFont"/>
    <w:link w:val="Footer"/>
    <w:uiPriority w:val="99"/>
    <w:rsid w:val="00FA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hyperlink" Target="http://www.parkfield.co.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kfield.co.uk/e2s/h1-br.docx" TargetMode="External"/><Relationship Id="rId12" Type="http://schemas.openxmlformats.org/officeDocument/2006/relationships/hyperlink" Target="mailto:nigel.may@parkfield.co.uk" TargetMode="External"/><Relationship Id="rId17" Type="http://schemas.openxmlformats.org/officeDocument/2006/relationships/hyperlink" Target="http://www.e2s.com" TargetMode="External"/><Relationship Id="rId2" Type="http://schemas.openxmlformats.org/officeDocument/2006/relationships/settings" Target="settings.xml"/><Relationship Id="rId16" Type="http://schemas.openxmlformats.org/officeDocument/2006/relationships/hyperlink" Target="mailto:sales@e2s.com" TargetMode="External"/><Relationship Id="rId1" Type="http://schemas.openxmlformats.org/officeDocument/2006/relationships/styles" Target="styles.xml"/><Relationship Id="rId6" Type="http://schemas.openxmlformats.org/officeDocument/2006/relationships/hyperlink" Target="https://www.parkfield.co.uk/e2s/h1-print.jpg" TargetMode="External"/><Relationship Id="rId11" Type="http://schemas.openxmlformats.org/officeDocument/2006/relationships/hyperlink" Target="https://www.e2s.com/system/1/product_assets/assets/000/015/745/15745/17d941e01/original/Technical_Bulletin_H1.pdf" TargetMode="External"/><Relationship Id="rId5" Type="http://schemas.openxmlformats.org/officeDocument/2006/relationships/endnotes" Target="endnotes.xml"/><Relationship Id="rId15" Type="http://schemas.openxmlformats.org/officeDocument/2006/relationships/hyperlink" Target="http://www.e2s.com" TargetMode="External"/><Relationship Id="rId10" Type="http://schemas.openxmlformats.org/officeDocument/2006/relationships/hyperlink" Target="https://www.e2s.com/products/hazardous-area/type/detector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2s.com/products/hazardous-area/type/detectors" TargetMode="External"/><Relationship Id="rId14"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2024-10-09T10:06:00Z</dcterms:created>
  <dcterms:modified xsi:type="dcterms:W3CDTF">2024-10-09T10:07:00Z</dcterms:modified>
</cp:coreProperties>
</file>