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34AD" w14:textId="3EFDF1AE" w:rsidR="000E5342" w:rsidRPr="009A05C6" w:rsidRDefault="00E46C51">
      <w:pPr>
        <w:tabs>
          <w:tab w:val="left" w:pos="851"/>
          <w:tab w:val="right" w:pos="9072"/>
        </w:tabs>
        <w:jc w:val="center"/>
        <w:rPr>
          <w:lang w:val="fr-FR"/>
        </w:rPr>
      </w:pPr>
      <w:r w:rsidRPr="009A05C6">
        <w:rPr>
          <w:noProof/>
          <w:lang w:val="fr-FR"/>
        </w:rPr>
        <w:drawing>
          <wp:inline distT="0" distB="0" distL="0" distR="0" wp14:anchorId="2F2D72DC" wp14:editId="74624AC1">
            <wp:extent cx="3209925" cy="657225"/>
            <wp:effectExtent l="0" t="0" r="0" b="0"/>
            <wp:docPr id="546825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25579" name="Picture 54682557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9925" cy="657225"/>
                    </a:xfrm>
                    <a:prstGeom prst="rect">
                      <a:avLst/>
                    </a:prstGeom>
                  </pic:spPr>
                </pic:pic>
              </a:graphicData>
            </a:graphic>
          </wp:inline>
        </w:drawing>
      </w:r>
    </w:p>
    <w:p w14:paraId="41A1B939" w14:textId="77777777" w:rsidR="000E5342" w:rsidRPr="009A05C6" w:rsidRDefault="000E5342">
      <w:pPr>
        <w:tabs>
          <w:tab w:val="left" w:pos="851"/>
          <w:tab w:val="right" w:pos="9072"/>
        </w:tabs>
        <w:jc w:val="center"/>
        <w:rPr>
          <w:lang w:val="fr-FR"/>
        </w:rPr>
      </w:pPr>
    </w:p>
    <w:p w14:paraId="744B9A84" w14:textId="77777777" w:rsidR="000E5342" w:rsidRPr="009A05C6" w:rsidRDefault="00000000">
      <w:pPr>
        <w:tabs>
          <w:tab w:val="left" w:pos="851"/>
          <w:tab w:val="right" w:pos="9072"/>
        </w:tabs>
        <w:rPr>
          <w:rFonts w:asciiTheme="minorHAnsi" w:hAnsiTheme="minorHAnsi" w:cstheme="minorHAnsi"/>
          <w:b/>
          <w:bCs/>
          <w:snapToGrid/>
          <w:sz w:val="32"/>
          <w:szCs w:val="32"/>
          <w:lang w:val="fr-FR"/>
        </w:rPr>
      </w:pPr>
      <w:r w:rsidRPr="009A05C6">
        <w:rPr>
          <w:rFonts w:asciiTheme="minorHAnsi" w:hAnsiTheme="minorHAnsi" w:cstheme="minorHAnsi"/>
          <w:b/>
          <w:bCs/>
          <w:snapToGrid/>
          <w:sz w:val="32"/>
          <w:szCs w:val="32"/>
          <w:lang w:val="fr-FR"/>
        </w:rPr>
        <w:t>Communiqué de presse</w:t>
      </w:r>
    </w:p>
    <w:p w14:paraId="186209DE" w14:textId="77777777" w:rsidR="009A05C6" w:rsidRPr="009A05C6" w:rsidRDefault="009A05C6" w:rsidP="009A05C6">
      <w:pPr>
        <w:tabs>
          <w:tab w:val="left" w:pos="851"/>
          <w:tab w:val="right" w:pos="9072"/>
        </w:tabs>
        <w:rPr>
          <w:rFonts w:asciiTheme="minorHAnsi" w:hAnsiTheme="minorHAnsi" w:cstheme="minorHAnsi"/>
          <w:b/>
          <w:bCs/>
          <w:snapToGrid/>
          <w:szCs w:val="22"/>
          <w:lang w:val="fr-FR"/>
        </w:rPr>
      </w:pPr>
      <w:r w:rsidRPr="009A05C6">
        <w:rPr>
          <w:rFonts w:asciiTheme="minorHAnsi" w:hAnsiTheme="minorHAnsi" w:cstheme="minorHAnsi"/>
          <w:b/>
          <w:bCs/>
          <w:snapToGrid/>
          <w:szCs w:val="22"/>
          <w:lang w:val="fr-FR"/>
        </w:rPr>
        <w:t>Publié le 15 janvier 2025</w:t>
      </w:r>
    </w:p>
    <w:p w14:paraId="1373BFDA" w14:textId="77777777" w:rsidR="000E5342" w:rsidRPr="009A05C6" w:rsidRDefault="000E5342">
      <w:pPr>
        <w:tabs>
          <w:tab w:val="left" w:pos="851"/>
          <w:tab w:val="right" w:pos="9072"/>
        </w:tabs>
        <w:rPr>
          <w:rFonts w:asciiTheme="minorHAnsi" w:hAnsiTheme="minorHAnsi" w:cstheme="minorHAnsi"/>
          <w:bCs/>
          <w:snapToGrid/>
          <w:szCs w:val="22"/>
          <w:lang w:val="fr-FR"/>
        </w:rPr>
      </w:pPr>
    </w:p>
    <w:p w14:paraId="122C0028" w14:textId="77777777" w:rsidR="003A09BB" w:rsidRDefault="00000000">
      <w:pPr>
        <w:tabs>
          <w:tab w:val="left" w:pos="851"/>
          <w:tab w:val="right" w:pos="9072"/>
        </w:tabs>
        <w:rPr>
          <w:rFonts w:asciiTheme="minorHAnsi" w:hAnsiTheme="minorHAnsi" w:cstheme="minorHAnsi"/>
          <w:bCs/>
          <w:snapToGrid/>
          <w:szCs w:val="22"/>
          <w:lang w:val="fr-FR"/>
        </w:rPr>
      </w:pPr>
      <w:r w:rsidRPr="009A05C6">
        <w:rPr>
          <w:rFonts w:asciiTheme="minorHAnsi" w:hAnsiTheme="minorHAnsi" w:cstheme="minorHAnsi"/>
          <w:bCs/>
          <w:snapToGrid/>
          <w:szCs w:val="22"/>
          <w:lang w:val="fr-FR"/>
        </w:rPr>
        <w:t>Pour télécharger une image de qualité 300dpi pour impression,</w:t>
      </w:r>
    </w:p>
    <w:p w14:paraId="5A93D873" w14:textId="06B6140E" w:rsidR="000E5342" w:rsidRPr="009A05C6" w:rsidRDefault="00000000">
      <w:pPr>
        <w:tabs>
          <w:tab w:val="left" w:pos="851"/>
          <w:tab w:val="right" w:pos="9072"/>
        </w:tabs>
        <w:rPr>
          <w:lang w:val="fr-FR"/>
        </w:rPr>
      </w:pPr>
      <w:proofErr w:type="gramStart"/>
      <w:r w:rsidRPr="009A05C6">
        <w:rPr>
          <w:lang w:val="fr-FR"/>
        </w:rPr>
        <w:t>rendez</w:t>
      </w:r>
      <w:proofErr w:type="gramEnd"/>
      <w:r w:rsidRPr="009A05C6">
        <w:rPr>
          <w:lang w:val="fr-FR"/>
        </w:rPr>
        <w:t xml:space="preserve">-vous sur </w:t>
      </w:r>
      <w:hyperlink r:id="rId7" w:history="1">
        <w:r w:rsidR="009A05C6">
          <w:rPr>
            <w:rStyle w:val="Hyperlink"/>
            <w:u w:val="none"/>
            <w:lang w:val="fr-FR"/>
          </w:rPr>
          <w:t>parkfield.co.uk/hammond-canada-french/1550zf-print.jpg</w:t>
        </w:r>
      </w:hyperlink>
      <w:r w:rsidRPr="009A05C6">
        <w:rPr>
          <w:lang w:val="fr-FR"/>
        </w:rPr>
        <w:t xml:space="preserve"> </w:t>
      </w:r>
    </w:p>
    <w:p w14:paraId="74E38DD7" w14:textId="77777777" w:rsidR="000E5342" w:rsidRPr="009A05C6" w:rsidRDefault="000E5342">
      <w:pPr>
        <w:tabs>
          <w:tab w:val="left" w:pos="851"/>
          <w:tab w:val="right" w:pos="9072"/>
        </w:tabs>
        <w:rPr>
          <w:rFonts w:asciiTheme="minorHAnsi" w:hAnsiTheme="minorHAnsi" w:cstheme="minorHAnsi"/>
          <w:bCs/>
          <w:snapToGrid/>
          <w:szCs w:val="22"/>
          <w:lang w:val="fr-FR"/>
        </w:rPr>
      </w:pPr>
    </w:p>
    <w:p w14:paraId="7D385ADD" w14:textId="77777777" w:rsidR="003A09BB" w:rsidRDefault="00000000">
      <w:pPr>
        <w:tabs>
          <w:tab w:val="left" w:pos="851"/>
          <w:tab w:val="right" w:pos="9072"/>
        </w:tabs>
        <w:rPr>
          <w:rFonts w:asciiTheme="minorHAnsi" w:hAnsiTheme="minorHAnsi" w:cstheme="minorHAnsi"/>
          <w:bCs/>
          <w:snapToGrid/>
          <w:szCs w:val="22"/>
          <w:lang w:val="fr-FR"/>
        </w:rPr>
      </w:pPr>
      <w:r w:rsidRPr="009A05C6">
        <w:rPr>
          <w:rFonts w:asciiTheme="minorHAnsi" w:hAnsiTheme="minorHAnsi" w:cstheme="minorHAnsi"/>
          <w:bCs/>
          <w:snapToGrid/>
          <w:szCs w:val="22"/>
          <w:lang w:val="fr-FR"/>
        </w:rPr>
        <w:t>Pour télécharger un fichier Word de ce texte,</w:t>
      </w:r>
    </w:p>
    <w:p w14:paraId="58C557AE" w14:textId="7E4376FA" w:rsidR="000E5342" w:rsidRPr="009A05C6" w:rsidRDefault="00000000">
      <w:pPr>
        <w:tabs>
          <w:tab w:val="left" w:pos="851"/>
          <w:tab w:val="right" w:pos="9072"/>
        </w:tabs>
        <w:rPr>
          <w:rFonts w:asciiTheme="minorHAnsi" w:hAnsiTheme="minorHAnsi" w:cstheme="minorHAnsi"/>
          <w:bCs/>
          <w:snapToGrid/>
          <w:szCs w:val="22"/>
          <w:lang w:val="fr-FR"/>
        </w:rPr>
      </w:pPr>
      <w:proofErr w:type="gramStart"/>
      <w:r w:rsidRPr="009A05C6">
        <w:rPr>
          <w:rFonts w:asciiTheme="minorHAnsi" w:hAnsiTheme="minorHAnsi" w:cstheme="minorHAnsi"/>
          <w:bCs/>
          <w:snapToGrid/>
          <w:szCs w:val="22"/>
          <w:lang w:val="fr-FR"/>
        </w:rPr>
        <w:t>aller</w:t>
      </w:r>
      <w:proofErr w:type="gramEnd"/>
      <w:r w:rsidRPr="009A05C6">
        <w:rPr>
          <w:rFonts w:asciiTheme="minorHAnsi" w:hAnsiTheme="minorHAnsi" w:cstheme="minorHAnsi"/>
          <w:bCs/>
          <w:snapToGrid/>
          <w:szCs w:val="22"/>
          <w:lang w:val="fr-FR"/>
        </w:rPr>
        <w:t xml:space="preserve"> sur </w:t>
      </w:r>
      <w:hyperlink r:id="rId8" w:history="1">
        <w:r w:rsidR="009A05C6">
          <w:rPr>
            <w:rStyle w:val="Hyperlink"/>
            <w:rFonts w:asciiTheme="minorHAnsi" w:hAnsiTheme="minorHAnsi" w:cstheme="minorHAnsi"/>
            <w:bCs/>
            <w:snapToGrid/>
            <w:szCs w:val="22"/>
            <w:u w:val="none"/>
            <w:lang w:val="fr-FR"/>
          </w:rPr>
          <w:t>parkfield.co.uk/hammond-canada-french/1550zf.docx</w:t>
        </w:r>
      </w:hyperlink>
    </w:p>
    <w:p w14:paraId="25C1A1AD" w14:textId="77777777" w:rsidR="000E5342" w:rsidRPr="009A05C6" w:rsidRDefault="000E5342">
      <w:pPr>
        <w:tabs>
          <w:tab w:val="left" w:pos="851"/>
          <w:tab w:val="right" w:pos="9072"/>
        </w:tabs>
        <w:rPr>
          <w:rFonts w:asciiTheme="minorHAnsi" w:hAnsiTheme="minorHAnsi" w:cstheme="minorHAnsi"/>
          <w:bCs/>
          <w:snapToGrid/>
          <w:szCs w:val="22"/>
          <w:lang w:val="fr-FR"/>
        </w:rPr>
      </w:pPr>
    </w:p>
    <w:p w14:paraId="1064402B" w14:textId="77777777" w:rsidR="000E5342" w:rsidRPr="009A05C6" w:rsidRDefault="00000000">
      <w:pPr>
        <w:tabs>
          <w:tab w:val="left" w:pos="851"/>
          <w:tab w:val="right" w:pos="9072"/>
        </w:tabs>
        <w:rPr>
          <w:rFonts w:asciiTheme="minorHAnsi" w:hAnsiTheme="minorHAnsi" w:cstheme="minorHAnsi"/>
          <w:bCs/>
          <w:snapToGrid/>
          <w:szCs w:val="22"/>
          <w:lang w:val="fr-FR"/>
        </w:rPr>
      </w:pPr>
      <w:r w:rsidRPr="009A05C6">
        <w:rPr>
          <w:rFonts w:asciiTheme="minorHAnsi" w:hAnsiTheme="minorHAnsi" w:cstheme="minorHAnsi"/>
          <w:bCs/>
          <w:snapToGrid/>
          <w:szCs w:val="22"/>
          <w:lang w:val="fr-FR"/>
        </w:rPr>
        <w:t>Pour voir tous les communiqués de presse Les Fabrications Hammond (Québec).</w:t>
      </w:r>
    </w:p>
    <w:p w14:paraId="70FE6EAF" w14:textId="2A857323" w:rsidR="000E5342" w:rsidRPr="009A05C6" w:rsidRDefault="00000000">
      <w:pPr>
        <w:tabs>
          <w:tab w:val="left" w:pos="851"/>
          <w:tab w:val="right" w:pos="9072"/>
        </w:tabs>
        <w:rPr>
          <w:lang w:val="fr-FR"/>
        </w:rPr>
      </w:pPr>
      <w:proofErr w:type="gramStart"/>
      <w:r w:rsidRPr="009A05C6">
        <w:rPr>
          <w:rFonts w:asciiTheme="minorHAnsi" w:hAnsiTheme="minorHAnsi" w:cstheme="minorHAnsi"/>
          <w:bCs/>
          <w:snapToGrid/>
          <w:szCs w:val="22"/>
          <w:lang w:val="fr-FR"/>
        </w:rPr>
        <w:t>visitez</w:t>
      </w:r>
      <w:proofErr w:type="gramEnd"/>
      <w:r w:rsidRPr="009A05C6">
        <w:rPr>
          <w:rFonts w:asciiTheme="minorHAnsi" w:hAnsiTheme="minorHAnsi" w:cstheme="minorHAnsi"/>
          <w:bCs/>
          <w:snapToGrid/>
          <w:szCs w:val="22"/>
          <w:lang w:val="fr-FR"/>
        </w:rPr>
        <w:t xml:space="preserve"> le site </w:t>
      </w:r>
      <w:hyperlink r:id="rId9" w:history="1">
        <w:r w:rsidR="000E5342" w:rsidRPr="009A05C6">
          <w:rPr>
            <w:rStyle w:val="Hyperlink"/>
            <w:rFonts w:asciiTheme="minorHAnsi" w:hAnsiTheme="minorHAnsi" w:cstheme="minorHAnsi"/>
            <w:bCs/>
            <w:snapToGrid/>
            <w:szCs w:val="22"/>
            <w:u w:val="none"/>
            <w:lang w:val="fr-FR"/>
          </w:rPr>
          <w:t>parkfield.co.uk/hammond-canada-french/</w:t>
        </w:r>
      </w:hyperlink>
    </w:p>
    <w:p w14:paraId="6BE93133" w14:textId="77777777" w:rsidR="000E5342" w:rsidRPr="009A05C6" w:rsidRDefault="00000000">
      <w:pPr>
        <w:tabs>
          <w:tab w:val="left" w:pos="851"/>
          <w:tab w:val="right" w:pos="9072"/>
        </w:tabs>
        <w:rPr>
          <w:rFonts w:asciiTheme="minorHAnsi" w:hAnsiTheme="minorHAnsi" w:cstheme="minorHAnsi"/>
          <w:bCs/>
          <w:snapToGrid/>
          <w:szCs w:val="22"/>
          <w:lang w:val="fr-FR"/>
        </w:rPr>
      </w:pPr>
      <w:r w:rsidRPr="009A05C6">
        <w:rPr>
          <w:rFonts w:asciiTheme="minorHAnsi" w:hAnsiTheme="minorHAnsi" w:cstheme="minorHAnsi"/>
          <w:bCs/>
          <w:snapToGrid/>
          <w:szCs w:val="22"/>
          <w:lang w:val="fr-FR"/>
        </w:rPr>
        <w:t xml:space="preserve"> </w:t>
      </w:r>
    </w:p>
    <w:p w14:paraId="70CA58B0" w14:textId="77777777" w:rsidR="009A05C6" w:rsidRPr="009A05C6" w:rsidRDefault="009A05C6" w:rsidP="009A05C6">
      <w:pPr>
        <w:tabs>
          <w:tab w:val="left" w:pos="851"/>
          <w:tab w:val="right" w:pos="9072"/>
        </w:tabs>
        <w:rPr>
          <w:rFonts w:asciiTheme="minorHAnsi" w:eastAsia="Times New Roman" w:hAnsiTheme="minorHAnsi" w:cstheme="minorHAnsi"/>
          <w:b/>
          <w:snapToGrid/>
          <w:kern w:val="2"/>
          <w:szCs w:val="22"/>
          <w:lang w:val="fr-FR"/>
        </w:rPr>
      </w:pPr>
      <w:r w:rsidRPr="009A05C6">
        <w:rPr>
          <w:rFonts w:asciiTheme="minorHAnsi" w:eastAsia="Times New Roman" w:hAnsiTheme="minorHAnsi" w:cstheme="minorHAnsi"/>
          <w:b/>
          <w:snapToGrid/>
          <w:kern w:val="2"/>
          <w:szCs w:val="22"/>
          <w:lang w:val="fr-FR" w:bidi="fr-FR"/>
        </w:rPr>
        <w:t>Nouveaux boîtiers en aluminium moulés à bride à usage intensif IP68 de Hammond</w:t>
      </w:r>
    </w:p>
    <w:p w14:paraId="1DB95CF0" w14:textId="77777777" w:rsidR="009A05C6" w:rsidRPr="009A05C6" w:rsidRDefault="009A05C6" w:rsidP="009A05C6">
      <w:pPr>
        <w:tabs>
          <w:tab w:val="left" w:pos="851"/>
          <w:tab w:val="right" w:pos="9072"/>
        </w:tabs>
        <w:rPr>
          <w:rFonts w:asciiTheme="minorHAnsi" w:eastAsia="Times New Roman" w:hAnsiTheme="minorHAnsi" w:cstheme="minorHAnsi"/>
          <w:b/>
          <w:snapToGrid/>
          <w:kern w:val="2"/>
          <w:szCs w:val="22"/>
          <w:lang w:val="fr-FR"/>
        </w:rPr>
      </w:pPr>
    </w:p>
    <w:p w14:paraId="6B2F268C" w14:textId="611CE2A0" w:rsidR="009A05C6" w:rsidRPr="009A05C6" w:rsidRDefault="009A05C6" w:rsidP="009A05C6">
      <w:pPr>
        <w:tabs>
          <w:tab w:val="left" w:pos="851"/>
          <w:tab w:val="right" w:pos="9072"/>
        </w:tabs>
        <w:rPr>
          <w:rFonts w:asciiTheme="minorHAnsi" w:eastAsia="Times New Roman" w:hAnsiTheme="minorHAnsi" w:cstheme="minorHAnsi"/>
          <w:bCs/>
          <w:snapToGrid/>
          <w:kern w:val="2"/>
          <w:szCs w:val="22"/>
          <w:lang w:val="fr-FR"/>
        </w:rPr>
      </w:pPr>
      <w:r w:rsidRPr="009A05C6">
        <w:rPr>
          <w:rFonts w:asciiTheme="minorHAnsi" w:eastAsia="Times New Roman" w:hAnsiTheme="minorHAnsi" w:cstheme="minorHAnsi"/>
          <w:bCs/>
          <w:snapToGrid/>
          <w:kern w:val="2"/>
          <w:szCs w:val="22"/>
          <w:lang w:val="fr-FR" w:bidi="fr-FR"/>
        </w:rPr>
        <w:t>Les Fabrications Hammond (Québec)</w:t>
      </w:r>
      <w:r>
        <w:rPr>
          <w:rFonts w:asciiTheme="minorHAnsi" w:eastAsia="Times New Roman" w:hAnsiTheme="minorHAnsi" w:cstheme="minorHAnsi"/>
          <w:bCs/>
          <w:snapToGrid/>
          <w:kern w:val="2"/>
          <w:szCs w:val="22"/>
          <w:lang w:val="fr-FR" w:bidi="fr-FR"/>
        </w:rPr>
        <w:t xml:space="preserve"> </w:t>
      </w:r>
      <w:r w:rsidRPr="009A05C6">
        <w:rPr>
          <w:rFonts w:asciiTheme="minorHAnsi" w:eastAsia="Times New Roman" w:hAnsiTheme="minorHAnsi" w:cstheme="minorHAnsi"/>
          <w:snapToGrid/>
          <w:kern w:val="2"/>
          <w:szCs w:val="22"/>
          <w:lang w:val="fr-FR" w:bidi="fr-FR"/>
        </w:rPr>
        <w:t xml:space="preserve">a lancé la gamme </w:t>
      </w:r>
      <w:hyperlink r:id="rId10" w:history="1">
        <w:r w:rsidRPr="009A05C6">
          <w:rPr>
            <w:rFonts w:asciiTheme="minorHAnsi" w:eastAsia="Times New Roman" w:hAnsiTheme="minorHAnsi" w:cstheme="minorHAnsi"/>
            <w:snapToGrid/>
            <w:color w:val="0000FF" w:themeColor="hyperlink"/>
            <w:kern w:val="2"/>
            <w:szCs w:val="22"/>
            <w:u w:val="single"/>
            <w:lang w:val="fr-FR" w:bidi="fr-FR"/>
          </w:rPr>
          <w:t>1550ZF IP68</w:t>
        </w:r>
      </w:hyperlink>
      <w:r w:rsidRPr="009A05C6">
        <w:rPr>
          <w:rFonts w:asciiTheme="minorHAnsi" w:eastAsia="Times New Roman" w:hAnsiTheme="minorHAnsi" w:cstheme="minorHAnsi"/>
          <w:snapToGrid/>
          <w:kern w:val="2"/>
          <w:szCs w:val="22"/>
          <w:lang w:val="fr-FR" w:bidi="fr-FR"/>
        </w:rPr>
        <w:t xml:space="preserve">, comprenant des modèles à bride des 18 tailles de la famille bien établie de boîtiers robustes, moulés, à usage intensif, à parois épaisses 1550Z. La bride pleine grandeur est soudée par points sur le socle pour offrir une plaque de montage très solide et lisse en vue d'une utilisation lorsque les unités sont fixées sur une surface. </w:t>
      </w:r>
    </w:p>
    <w:p w14:paraId="0AE6AE04" w14:textId="77777777" w:rsidR="009A05C6" w:rsidRPr="009A05C6" w:rsidRDefault="009A05C6" w:rsidP="009A05C6">
      <w:pPr>
        <w:tabs>
          <w:tab w:val="left" w:pos="851"/>
          <w:tab w:val="right" w:pos="9072"/>
        </w:tabs>
        <w:rPr>
          <w:rFonts w:asciiTheme="minorHAnsi" w:eastAsia="Times New Roman" w:hAnsiTheme="minorHAnsi" w:cstheme="minorHAnsi"/>
          <w:bCs/>
          <w:snapToGrid/>
          <w:kern w:val="2"/>
          <w:szCs w:val="22"/>
          <w:lang w:val="fr-FR"/>
        </w:rPr>
      </w:pPr>
    </w:p>
    <w:p w14:paraId="4EAE8B52" w14:textId="77777777" w:rsidR="009A05C6" w:rsidRPr="009A05C6" w:rsidRDefault="009A05C6" w:rsidP="009A05C6">
      <w:pPr>
        <w:tabs>
          <w:tab w:val="left" w:pos="851"/>
          <w:tab w:val="right" w:pos="9072"/>
        </w:tabs>
        <w:rPr>
          <w:rFonts w:asciiTheme="minorHAnsi" w:eastAsia="Times New Roman" w:hAnsiTheme="minorHAnsi" w:cstheme="minorHAnsi"/>
          <w:bCs/>
          <w:snapToGrid/>
          <w:kern w:val="2"/>
          <w:szCs w:val="22"/>
          <w:lang w:val="fr-FR"/>
        </w:rPr>
      </w:pPr>
      <w:r w:rsidRPr="009A05C6">
        <w:rPr>
          <w:rFonts w:asciiTheme="minorHAnsi" w:eastAsia="Times New Roman" w:hAnsiTheme="minorHAnsi" w:cstheme="minorHAnsi"/>
          <w:snapToGrid/>
          <w:kern w:val="2"/>
          <w:szCs w:val="22"/>
          <w:lang w:val="fr-FR" w:bidi="fr-FR"/>
        </w:rPr>
        <w:t>Les 18 tailles s'échelonnent de 50 mm x 45 mm x 30 mm à 223 mm x 147 mm x 83 mm, avec une épaisseur de couvercles allant de 5 mm à 33 mm de profondeur en fonction de la taille. La construction à languette et rainure et le joint en caoutchouc silicone préformé monobloc offrent une étanchéité environnementale IP68, faisant de ces boîtiers une option idéale pour une installation au sein d'environnements où l'eau et la poussière seront présentes.</w:t>
      </w:r>
    </w:p>
    <w:p w14:paraId="1923A7A7" w14:textId="77777777" w:rsidR="009A05C6" w:rsidRPr="009A05C6" w:rsidRDefault="009A05C6" w:rsidP="009A05C6">
      <w:pPr>
        <w:tabs>
          <w:tab w:val="left" w:pos="851"/>
          <w:tab w:val="right" w:pos="9072"/>
        </w:tabs>
        <w:rPr>
          <w:rFonts w:asciiTheme="minorHAnsi" w:eastAsia="Times New Roman" w:hAnsiTheme="minorHAnsi" w:cstheme="minorHAnsi"/>
          <w:bCs/>
          <w:snapToGrid/>
          <w:kern w:val="2"/>
          <w:szCs w:val="22"/>
          <w:lang w:val="fr-FR"/>
        </w:rPr>
      </w:pPr>
    </w:p>
    <w:p w14:paraId="07E36380" w14:textId="77777777" w:rsidR="009A05C6" w:rsidRPr="009A05C6" w:rsidRDefault="009A05C6" w:rsidP="009A05C6">
      <w:pPr>
        <w:tabs>
          <w:tab w:val="left" w:pos="851"/>
          <w:tab w:val="right" w:pos="9072"/>
        </w:tabs>
        <w:rPr>
          <w:rFonts w:asciiTheme="minorHAnsi" w:eastAsia="Times New Roman" w:hAnsiTheme="minorHAnsi" w:cstheme="minorHAnsi"/>
          <w:bCs/>
          <w:snapToGrid/>
          <w:kern w:val="2"/>
          <w:szCs w:val="22"/>
          <w:lang w:val="fr-FR"/>
        </w:rPr>
      </w:pPr>
      <w:r w:rsidRPr="009A05C6">
        <w:rPr>
          <w:rFonts w:asciiTheme="minorHAnsi" w:eastAsia="Times New Roman" w:hAnsiTheme="minorHAnsi" w:cstheme="minorHAnsi"/>
          <w:snapToGrid/>
          <w:kern w:val="2"/>
          <w:szCs w:val="22"/>
          <w:lang w:val="fr-FR" w:bidi="fr-FR"/>
        </w:rPr>
        <w:t>Ils sont homologués UL et cUL et ont été testés indépendamment selon les normes IP66, IP67 et IP68 et sont également classés NEMA Types 4, 4X, 12 et 13. Toutes les tailles à l'exception de la plus petite offrent un indice de protection contre les impacts de IK08, défini dans la norme IEC 62262 comme équivalant à l'impact d'une masse de 1,7 kg tombant d'une hauteur de 300 mm sur la surface impactée.</w:t>
      </w:r>
    </w:p>
    <w:p w14:paraId="396CD0F6" w14:textId="77777777" w:rsidR="009A05C6" w:rsidRPr="009A05C6" w:rsidRDefault="009A05C6" w:rsidP="009A05C6">
      <w:pPr>
        <w:tabs>
          <w:tab w:val="left" w:pos="851"/>
          <w:tab w:val="right" w:pos="9072"/>
        </w:tabs>
        <w:rPr>
          <w:rFonts w:asciiTheme="minorHAnsi" w:eastAsia="Times New Roman" w:hAnsiTheme="minorHAnsi" w:cstheme="minorHAnsi"/>
          <w:bCs/>
          <w:snapToGrid/>
          <w:kern w:val="2"/>
          <w:szCs w:val="22"/>
          <w:lang w:val="fr-FR"/>
        </w:rPr>
      </w:pPr>
    </w:p>
    <w:p w14:paraId="1E992E55" w14:textId="77777777" w:rsidR="009A05C6" w:rsidRPr="009A05C6" w:rsidRDefault="009A05C6" w:rsidP="009A05C6">
      <w:pPr>
        <w:tabs>
          <w:tab w:val="left" w:pos="851"/>
          <w:tab w:val="right" w:pos="9072"/>
        </w:tabs>
        <w:rPr>
          <w:rFonts w:asciiTheme="minorHAnsi" w:eastAsia="Times New Roman" w:hAnsiTheme="minorHAnsi" w:cstheme="minorHAnsi"/>
          <w:bCs/>
          <w:snapToGrid/>
          <w:kern w:val="2"/>
          <w:szCs w:val="22"/>
          <w:lang w:val="fr-FR"/>
        </w:rPr>
      </w:pPr>
      <w:r w:rsidRPr="009A05C6">
        <w:rPr>
          <w:rFonts w:asciiTheme="minorHAnsi" w:eastAsia="Times New Roman" w:hAnsiTheme="minorHAnsi" w:cstheme="minorHAnsi"/>
          <w:snapToGrid/>
          <w:kern w:val="2"/>
          <w:szCs w:val="22"/>
          <w:lang w:val="fr-FR" w:bidi="fr-FR"/>
        </w:rPr>
        <w:t>Le couvercle, en fonction de sa taille, est fixé au socle à l'aide de deux, quatre ou six vis à métaux en acier inoxydable cruciformes se trouvant à l'extérieur du joint d'étanchéité, facilitant un accès répété sans dégrader l'étanchéité environnementale. Ils sont disponibles avec une finition naturelle ou une finition robuste à la poudre de polyester noir sur l'extérieur et l'intérieur du boîtier. Des parties claires sur les modèles peints entourent les points de mise à la terre.</w:t>
      </w:r>
    </w:p>
    <w:p w14:paraId="759338DC" w14:textId="77777777" w:rsidR="009A05C6" w:rsidRPr="009A05C6" w:rsidRDefault="009A05C6" w:rsidP="009A05C6">
      <w:pPr>
        <w:tabs>
          <w:tab w:val="left" w:pos="851"/>
          <w:tab w:val="right" w:pos="9072"/>
        </w:tabs>
        <w:rPr>
          <w:rFonts w:asciiTheme="minorHAnsi" w:eastAsia="Times New Roman" w:hAnsiTheme="minorHAnsi" w:cstheme="minorHAnsi"/>
          <w:bCs/>
          <w:snapToGrid/>
          <w:kern w:val="2"/>
          <w:szCs w:val="22"/>
          <w:lang w:val="fr-FR"/>
        </w:rPr>
      </w:pPr>
    </w:p>
    <w:p w14:paraId="2BF942CA" w14:textId="77777777" w:rsidR="009A05C6" w:rsidRPr="009A05C6" w:rsidRDefault="009A05C6" w:rsidP="009A05C6">
      <w:pPr>
        <w:tabs>
          <w:tab w:val="left" w:pos="851"/>
          <w:tab w:val="right" w:pos="9072"/>
        </w:tabs>
        <w:rPr>
          <w:rFonts w:asciiTheme="minorHAnsi" w:eastAsia="Times New Roman" w:hAnsiTheme="minorHAnsi" w:cstheme="minorHAnsi"/>
          <w:bCs/>
          <w:snapToGrid/>
          <w:kern w:val="2"/>
          <w:szCs w:val="22"/>
          <w:lang w:val="fr-FR"/>
        </w:rPr>
      </w:pPr>
      <w:r w:rsidRPr="009A05C6">
        <w:rPr>
          <w:rFonts w:asciiTheme="minorHAnsi" w:eastAsia="Times New Roman" w:hAnsiTheme="minorHAnsi" w:cstheme="minorHAnsi"/>
          <w:snapToGrid/>
          <w:kern w:val="2"/>
          <w:szCs w:val="22"/>
          <w:lang w:val="fr-FR" w:bidi="fr-FR"/>
        </w:rPr>
        <w:t>*** fins : corps du texte 295 mots ***</w:t>
      </w:r>
    </w:p>
    <w:p w14:paraId="6C1154A8" w14:textId="77777777" w:rsidR="000E5342" w:rsidRPr="009A05C6" w:rsidRDefault="000E5342">
      <w:pPr>
        <w:rPr>
          <w:rFonts w:asciiTheme="minorHAnsi" w:eastAsiaTheme="minorEastAsia" w:hAnsiTheme="minorHAnsi" w:cstheme="minorBidi"/>
          <w:snapToGrid/>
          <w:szCs w:val="22"/>
          <w:lang w:val="fr-FR" w:eastAsia="fr-FR" w:bidi="fr-FR"/>
        </w:rPr>
      </w:pPr>
    </w:p>
    <w:p w14:paraId="10D264A5" w14:textId="77777777" w:rsidR="00541876" w:rsidRDefault="00541876">
      <w:pPr>
        <w:rPr>
          <w:b/>
          <w:lang w:val="fr-FR"/>
        </w:rPr>
      </w:pPr>
      <w:r>
        <w:rPr>
          <w:b/>
          <w:lang w:val="fr-FR"/>
        </w:rPr>
        <w:br w:type="page"/>
      </w:r>
    </w:p>
    <w:p w14:paraId="74489E2C" w14:textId="0F88DEA7" w:rsidR="009A05C6" w:rsidRDefault="009A05C6">
      <w:pPr>
        <w:tabs>
          <w:tab w:val="left" w:pos="851"/>
          <w:tab w:val="right" w:pos="9072"/>
        </w:tabs>
        <w:rPr>
          <w:b/>
          <w:lang w:val="fr-FR"/>
        </w:rPr>
      </w:pPr>
      <w:r>
        <w:rPr>
          <w:b/>
          <w:lang w:val="fr-FR"/>
        </w:rPr>
        <w:lastRenderedPageBreak/>
        <w:t>Notes rédaction.</w:t>
      </w:r>
    </w:p>
    <w:p w14:paraId="20E8FAD1" w14:textId="77777777" w:rsidR="009A05C6" w:rsidRDefault="009A05C6">
      <w:pPr>
        <w:tabs>
          <w:tab w:val="left" w:pos="851"/>
          <w:tab w:val="right" w:pos="9072"/>
        </w:tabs>
        <w:rPr>
          <w:lang w:val="fr-FR"/>
        </w:rPr>
      </w:pPr>
    </w:p>
    <w:p w14:paraId="24EAEF15" w14:textId="77777777" w:rsidR="009A05C6" w:rsidRDefault="009A05C6">
      <w:pPr>
        <w:tabs>
          <w:tab w:val="left" w:pos="851"/>
          <w:tab w:val="right" w:pos="9072"/>
        </w:tabs>
        <w:rPr>
          <w:lang w:val="fr-FR"/>
        </w:rPr>
      </w:pPr>
      <w:r>
        <w:rPr>
          <w:lang w:val="fr-FR"/>
        </w:rPr>
        <w:t>Pour tout renseignement complémentaire :</w:t>
      </w:r>
    </w:p>
    <w:p w14:paraId="63E2B339" w14:textId="77777777" w:rsidR="009A05C6" w:rsidRDefault="009A05C6">
      <w:pPr>
        <w:tabs>
          <w:tab w:val="left" w:pos="851"/>
          <w:tab w:val="right" w:pos="9072"/>
        </w:tabs>
        <w:rPr>
          <w:lang w:val="fr-FR"/>
        </w:rPr>
      </w:pPr>
    </w:p>
    <w:p w14:paraId="0B026D33" w14:textId="77777777" w:rsidR="009A05C6" w:rsidRDefault="009A05C6">
      <w:pPr>
        <w:tabs>
          <w:tab w:val="left" w:pos="851"/>
          <w:tab w:val="right" w:pos="9072"/>
        </w:tabs>
        <w:rPr>
          <w:lang w:val="fr-FR"/>
        </w:rPr>
      </w:pPr>
      <w:r>
        <w:rPr>
          <w:lang w:val="fr-FR"/>
        </w:rPr>
        <w:t>Les Fabrications Hammond (Québec).</w:t>
      </w:r>
    </w:p>
    <w:p w14:paraId="7723E8AF" w14:textId="77777777" w:rsidR="009A05C6" w:rsidRDefault="009A05C6">
      <w:pPr>
        <w:tabs>
          <w:tab w:val="left" w:pos="851"/>
          <w:tab w:val="right" w:pos="9072"/>
        </w:tabs>
        <w:rPr>
          <w:lang w:val="pt-BR"/>
        </w:rPr>
      </w:pPr>
      <w:r>
        <w:rPr>
          <w:lang w:val="pt-BR"/>
        </w:rPr>
        <w:t>985 Rue Bergar</w:t>
      </w:r>
    </w:p>
    <w:p w14:paraId="37A27364" w14:textId="77777777" w:rsidR="009A05C6" w:rsidRDefault="009A05C6">
      <w:pPr>
        <w:tabs>
          <w:tab w:val="left" w:pos="851"/>
          <w:tab w:val="right" w:pos="9072"/>
        </w:tabs>
        <w:rPr>
          <w:lang w:val="pt-BR"/>
        </w:rPr>
      </w:pPr>
      <w:r>
        <w:rPr>
          <w:lang w:val="pt-BR"/>
        </w:rPr>
        <w:t xml:space="preserve">Laval, Quebec, H7L 4Z6 </w:t>
      </w:r>
    </w:p>
    <w:p w14:paraId="6E3199DE" w14:textId="77777777" w:rsidR="009A05C6" w:rsidRDefault="009A05C6">
      <w:pPr>
        <w:tabs>
          <w:tab w:val="left" w:pos="851"/>
          <w:tab w:val="right" w:pos="9072"/>
        </w:tabs>
      </w:pPr>
      <w:r>
        <w:t>Canada</w:t>
      </w:r>
    </w:p>
    <w:p w14:paraId="7FE8D1FB" w14:textId="77777777" w:rsidR="009A05C6" w:rsidRDefault="009A05C6">
      <w:pPr>
        <w:tabs>
          <w:tab w:val="left" w:pos="851"/>
          <w:tab w:val="right" w:pos="9072"/>
        </w:tabs>
      </w:pPr>
      <w:r>
        <w:t>Phone: (450) 975-1884</w:t>
      </w:r>
    </w:p>
    <w:p w14:paraId="21CC7F99" w14:textId="77777777" w:rsidR="009A05C6" w:rsidRDefault="009A05C6">
      <w:pPr>
        <w:tabs>
          <w:tab w:val="left" w:pos="851"/>
          <w:tab w:val="right" w:pos="9072"/>
        </w:tabs>
      </w:pPr>
      <w:r>
        <w:t>Fax: (450) 975-2098</w:t>
      </w:r>
    </w:p>
    <w:p w14:paraId="3D47DC56" w14:textId="2BC5F9DD" w:rsidR="009A05C6" w:rsidRDefault="009A05C6">
      <w:pPr>
        <w:tabs>
          <w:tab w:val="left" w:pos="851"/>
          <w:tab w:val="right" w:pos="9072"/>
        </w:tabs>
      </w:pPr>
      <w:hyperlink r:id="rId11" w:history="1">
        <w:r w:rsidRPr="00C337C0">
          <w:rPr>
            <w:rStyle w:val="Hyperlink"/>
          </w:rPr>
          <w:t>quebec@hammfg.com</w:t>
        </w:r>
      </w:hyperlink>
      <w:r>
        <w:t xml:space="preserve"> </w:t>
      </w:r>
    </w:p>
    <w:p w14:paraId="08DC9B39" w14:textId="77777777" w:rsidR="009A05C6" w:rsidRDefault="009A05C6">
      <w:pPr>
        <w:tabs>
          <w:tab w:val="left" w:pos="851"/>
          <w:tab w:val="right" w:pos="9072"/>
        </w:tabs>
      </w:pPr>
      <w:hyperlink r:id="rId12" w:history="1">
        <w:r>
          <w:rPr>
            <w:rStyle w:val="Hyperlink"/>
          </w:rPr>
          <w:t>hammondmfg.com</w:t>
        </w:r>
      </w:hyperlink>
      <w:r>
        <w:t xml:space="preserve"> </w:t>
      </w:r>
    </w:p>
    <w:p w14:paraId="123B943B" w14:textId="77777777" w:rsidR="009A05C6" w:rsidRDefault="009A05C6">
      <w:pPr>
        <w:tabs>
          <w:tab w:val="left" w:pos="851"/>
          <w:tab w:val="right" w:pos="9072"/>
        </w:tabs>
      </w:pPr>
    </w:p>
    <w:p w14:paraId="12B24998" w14:textId="77777777" w:rsidR="009A05C6" w:rsidRDefault="009A05C6">
      <w:pPr>
        <w:tabs>
          <w:tab w:val="left" w:pos="851"/>
          <w:tab w:val="right" w:pos="9072"/>
        </w:tabs>
      </w:pPr>
      <w:r>
        <w:t xml:space="preserve">Contact </w:t>
      </w:r>
      <w:proofErr w:type="spellStart"/>
      <w:proofErr w:type="gramStart"/>
      <w:r>
        <w:t>agence</w:t>
      </w:r>
      <w:proofErr w:type="spellEnd"/>
      <w:r>
        <w:t xml:space="preserve"> :</w:t>
      </w:r>
      <w:proofErr w:type="gramEnd"/>
    </w:p>
    <w:p w14:paraId="5CBDFB7F" w14:textId="77777777" w:rsidR="009A05C6" w:rsidRDefault="009A05C6">
      <w:pPr>
        <w:tabs>
          <w:tab w:val="left" w:pos="851"/>
          <w:tab w:val="right" w:pos="9072"/>
        </w:tabs>
      </w:pPr>
      <w:r>
        <w:t>Nigel May</w:t>
      </w:r>
    </w:p>
    <w:p w14:paraId="7F662893" w14:textId="77777777" w:rsidR="009A05C6" w:rsidRDefault="009A05C6">
      <w:pPr>
        <w:tabs>
          <w:tab w:val="left" w:pos="851"/>
          <w:tab w:val="right" w:pos="9072"/>
        </w:tabs>
      </w:pPr>
      <w:r>
        <w:t>Parkfield Communications Limited</w:t>
      </w:r>
    </w:p>
    <w:p w14:paraId="0D2F8FC2" w14:textId="77777777" w:rsidR="009A05C6" w:rsidRDefault="009A05C6">
      <w:pPr>
        <w:tabs>
          <w:tab w:val="left" w:pos="851"/>
          <w:tab w:val="right" w:pos="9072"/>
        </w:tabs>
      </w:pPr>
      <w:r>
        <w:t>Parkfield House</w:t>
      </w:r>
    </w:p>
    <w:p w14:paraId="74AABECB" w14:textId="77777777" w:rsidR="009A05C6" w:rsidRDefault="009A05C6">
      <w:pPr>
        <w:tabs>
          <w:tab w:val="left" w:pos="851"/>
          <w:tab w:val="right" w:pos="9072"/>
        </w:tabs>
      </w:pPr>
      <w:r>
        <w:t>Damerham</w:t>
      </w:r>
    </w:p>
    <w:p w14:paraId="55667039" w14:textId="77777777" w:rsidR="009A05C6" w:rsidRDefault="009A05C6">
      <w:pPr>
        <w:tabs>
          <w:tab w:val="left" w:pos="851"/>
          <w:tab w:val="right" w:pos="9072"/>
        </w:tabs>
      </w:pPr>
      <w:r>
        <w:t>Hants</w:t>
      </w:r>
    </w:p>
    <w:p w14:paraId="55EC2BEC" w14:textId="77777777" w:rsidR="009A05C6" w:rsidRDefault="009A05C6">
      <w:pPr>
        <w:tabs>
          <w:tab w:val="left" w:pos="851"/>
          <w:tab w:val="right" w:pos="9072"/>
        </w:tabs>
      </w:pPr>
      <w:r>
        <w:t>SP6 3HQ</w:t>
      </w:r>
    </w:p>
    <w:p w14:paraId="605DE82E" w14:textId="77777777" w:rsidR="009A05C6" w:rsidRDefault="009A05C6">
      <w:pPr>
        <w:tabs>
          <w:tab w:val="left" w:pos="851"/>
          <w:tab w:val="right" w:pos="9072"/>
        </w:tabs>
        <w:rPr>
          <w:lang w:val="fr-FR"/>
        </w:rPr>
      </w:pPr>
      <w:proofErr w:type="gramStart"/>
      <w:r>
        <w:rPr>
          <w:lang w:val="fr-FR"/>
        </w:rPr>
        <w:t>Tél:</w:t>
      </w:r>
      <w:proofErr w:type="gramEnd"/>
      <w:r>
        <w:rPr>
          <w:lang w:val="fr-FR"/>
        </w:rPr>
        <w:t xml:space="preserve"> + 44 (0)1725 518321</w:t>
      </w:r>
    </w:p>
    <w:p w14:paraId="0DA118B0" w14:textId="77777777" w:rsidR="009A05C6" w:rsidRDefault="009A05C6">
      <w:pPr>
        <w:tabs>
          <w:tab w:val="left" w:pos="851"/>
          <w:tab w:val="right" w:pos="9072"/>
        </w:tabs>
        <w:rPr>
          <w:lang w:val="fr-FR"/>
        </w:rPr>
      </w:pPr>
      <w:hyperlink r:id="rId13" w:history="1">
        <w:r>
          <w:rPr>
            <w:rStyle w:val="Hyperlink"/>
            <w:lang w:val="fr-FR"/>
          </w:rPr>
          <w:t>nigel.may@parkfield.co.uk</w:t>
        </w:r>
      </w:hyperlink>
      <w:r>
        <w:rPr>
          <w:lang w:val="fr-FR"/>
        </w:rPr>
        <w:t xml:space="preserve"> </w:t>
      </w:r>
    </w:p>
    <w:p w14:paraId="783CC198" w14:textId="77777777" w:rsidR="009A05C6" w:rsidRDefault="009A05C6">
      <w:pPr>
        <w:tabs>
          <w:tab w:val="left" w:pos="851"/>
          <w:tab w:val="right" w:pos="9072"/>
        </w:tabs>
        <w:rPr>
          <w:lang w:val="fr-FR"/>
        </w:rPr>
      </w:pPr>
      <w:hyperlink r:id="rId14" w:history="1">
        <w:r>
          <w:rPr>
            <w:rStyle w:val="Hyperlink"/>
            <w:lang w:val="fr-FR"/>
          </w:rPr>
          <w:t>parkfield.co.uk</w:t>
        </w:r>
      </w:hyperlink>
      <w:r>
        <w:rPr>
          <w:lang w:val="fr-FR"/>
        </w:rPr>
        <w:t xml:space="preserve"> </w:t>
      </w:r>
    </w:p>
    <w:p w14:paraId="4DDBE41F" w14:textId="77777777" w:rsidR="009A05C6" w:rsidRDefault="009A05C6">
      <w:pPr>
        <w:tabs>
          <w:tab w:val="left" w:pos="851"/>
          <w:tab w:val="right" w:pos="9072"/>
        </w:tabs>
        <w:rPr>
          <w:lang w:val="fr-FR"/>
        </w:rPr>
      </w:pPr>
    </w:p>
    <w:p w14:paraId="07CB5581" w14:textId="77777777" w:rsidR="009A05C6" w:rsidRDefault="009A05C6">
      <w:pPr>
        <w:tabs>
          <w:tab w:val="left" w:pos="851"/>
          <w:tab w:val="right" w:pos="9072"/>
        </w:tabs>
        <w:rPr>
          <w:lang w:val="fr-FR"/>
        </w:rPr>
      </w:pPr>
      <w:r>
        <w:rPr>
          <w:lang w:val="fr-FR"/>
        </w:rPr>
        <w:t>Hammond est un des principaux fabricants mondiaux de petits boîtiers en plastique, aluminiums moulés sous pression et des boîtiers en métal pour usage dans les industries de l'électronique, électriques et alliées.</w:t>
      </w:r>
    </w:p>
    <w:p w14:paraId="1E9BD9FB" w14:textId="77777777" w:rsidR="009A05C6" w:rsidRDefault="009A05C6">
      <w:pPr>
        <w:tabs>
          <w:tab w:val="left" w:pos="851"/>
          <w:tab w:val="right" w:pos="9072"/>
        </w:tabs>
        <w:rPr>
          <w:lang w:val="fr-FR"/>
        </w:rPr>
      </w:pPr>
    </w:p>
    <w:p w14:paraId="6FE996DB" w14:textId="77777777" w:rsidR="000E5342" w:rsidRPr="009A05C6" w:rsidRDefault="000E5342">
      <w:pPr>
        <w:rPr>
          <w:rFonts w:asciiTheme="minorHAnsi" w:eastAsiaTheme="minorEastAsia" w:hAnsiTheme="minorHAnsi" w:cstheme="minorBidi"/>
          <w:snapToGrid/>
          <w:szCs w:val="22"/>
          <w:lang w:val="fr-FR" w:eastAsia="fr-FR" w:bidi="fr-FR"/>
        </w:rPr>
      </w:pPr>
    </w:p>
    <w:p w14:paraId="6F4D4A10" w14:textId="77777777" w:rsidR="000E5342" w:rsidRPr="009A05C6" w:rsidRDefault="000E5342">
      <w:pPr>
        <w:rPr>
          <w:rFonts w:asciiTheme="minorHAnsi" w:eastAsiaTheme="minorEastAsia" w:hAnsiTheme="minorHAnsi" w:cstheme="minorBidi"/>
          <w:snapToGrid/>
          <w:szCs w:val="22"/>
          <w:lang w:val="fr-FR" w:eastAsia="fr-FR" w:bidi="fr-FR"/>
        </w:rPr>
      </w:pPr>
    </w:p>
    <w:p w14:paraId="031F476B" w14:textId="77777777" w:rsidR="000E5342" w:rsidRPr="009A05C6" w:rsidRDefault="000E5342">
      <w:pPr>
        <w:rPr>
          <w:rFonts w:asciiTheme="minorHAnsi" w:eastAsiaTheme="minorEastAsia" w:hAnsiTheme="minorHAnsi" w:cstheme="minorBidi"/>
          <w:snapToGrid/>
          <w:szCs w:val="22"/>
          <w:lang w:val="fr-FR" w:eastAsia="fr-FR" w:bidi="fr-FR"/>
        </w:rPr>
      </w:pPr>
    </w:p>
    <w:p w14:paraId="6203943C" w14:textId="77777777" w:rsidR="000E5342" w:rsidRPr="009A05C6" w:rsidRDefault="000E5342">
      <w:pPr>
        <w:tabs>
          <w:tab w:val="left" w:pos="851"/>
          <w:tab w:val="right" w:pos="9072"/>
        </w:tabs>
        <w:rPr>
          <w:rFonts w:asciiTheme="minorHAnsi" w:hAnsiTheme="minorHAnsi" w:cstheme="minorHAnsi"/>
          <w:bCs/>
          <w:snapToGrid/>
          <w:szCs w:val="22"/>
          <w:lang w:val="fr-FR"/>
        </w:rPr>
      </w:pPr>
    </w:p>
    <w:p w14:paraId="3E5A9CC3" w14:textId="77777777" w:rsidR="000E5342" w:rsidRPr="009A05C6" w:rsidRDefault="000E5342">
      <w:pPr>
        <w:tabs>
          <w:tab w:val="left" w:pos="851"/>
          <w:tab w:val="right" w:pos="9072"/>
        </w:tabs>
        <w:rPr>
          <w:rFonts w:asciiTheme="minorHAnsi" w:hAnsiTheme="minorHAnsi" w:cstheme="minorHAnsi"/>
          <w:bCs/>
          <w:szCs w:val="22"/>
          <w:lang w:val="fr-FR"/>
        </w:rPr>
      </w:pPr>
    </w:p>
    <w:p w14:paraId="353CC2F3" w14:textId="77777777" w:rsidR="000E5342" w:rsidRPr="009A05C6" w:rsidRDefault="000E5342">
      <w:pPr>
        <w:tabs>
          <w:tab w:val="left" w:pos="851"/>
          <w:tab w:val="right" w:pos="9072"/>
        </w:tabs>
        <w:rPr>
          <w:lang w:val="fr-FR"/>
        </w:rPr>
      </w:pPr>
    </w:p>
    <w:sectPr w:rsidR="000E5342" w:rsidRPr="009A05C6">
      <w:footerReference w:type="default" r:id="rId15"/>
      <w:pgSz w:w="11906" w:h="16838"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1C88" w14:textId="77777777" w:rsidR="001E09DE" w:rsidRDefault="001E09DE">
      <w:r>
        <w:separator/>
      </w:r>
    </w:p>
  </w:endnote>
  <w:endnote w:type="continuationSeparator" w:id="0">
    <w:p w14:paraId="2E75DC3B" w14:textId="77777777" w:rsidR="001E09DE" w:rsidRDefault="001E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1FD8" w14:textId="77777777" w:rsidR="000E5342" w:rsidRDefault="000E5342">
    <w:pPr>
      <w:pStyle w:val="Footer"/>
      <w:jc w:val="center"/>
      <w:rPr>
        <w:rFonts w:asciiTheme="minorHAnsi" w:hAnsiTheme="minorHAnsi"/>
        <w:color w:val="A6A6A6" w:themeColor="background1" w:themeShade="A6"/>
        <w:sz w:val="20"/>
        <w:lang w:val="fr-FR"/>
      </w:rPr>
    </w:pPr>
  </w:p>
  <w:p w14:paraId="5B8799BA" w14:textId="77777777" w:rsidR="000E5342" w:rsidRDefault="000E5342">
    <w:pPr>
      <w:pStyle w:val="Footer"/>
      <w:jc w:val="center"/>
      <w:rPr>
        <w:rFonts w:asciiTheme="minorHAnsi" w:hAnsiTheme="minorHAnsi"/>
        <w:color w:val="A6A6A6" w:themeColor="background1" w:themeShade="A6"/>
        <w:sz w:val="20"/>
        <w:lang w:val="fr-FR"/>
      </w:rPr>
    </w:pPr>
  </w:p>
  <w:p w14:paraId="7C2162DD" w14:textId="77777777" w:rsidR="000E5342" w:rsidRDefault="00000000">
    <w:pPr>
      <w:tabs>
        <w:tab w:val="left" w:pos="851"/>
        <w:tab w:val="right" w:pos="9072"/>
      </w:tabs>
      <w:jc w:val="center"/>
    </w:pPr>
    <w:r>
      <w:rPr>
        <w:rFonts w:asciiTheme="minorHAnsi" w:hAnsiTheme="minorHAnsi"/>
        <w:color w:val="A6A6A6" w:themeColor="background1" w:themeShade="A6"/>
        <w:sz w:val="20"/>
        <w:lang w:val="fr-FR"/>
      </w:rPr>
      <w:t>Les Fabrications Hammond (</w:t>
    </w:r>
    <w:proofErr w:type="spellStart"/>
    <w:r>
      <w:rPr>
        <w:rFonts w:asciiTheme="minorHAnsi" w:hAnsiTheme="minorHAnsi"/>
        <w:color w:val="A6A6A6" w:themeColor="background1" w:themeShade="A6"/>
        <w:sz w:val="20"/>
        <w:lang w:val="fr-FR"/>
      </w:rPr>
      <w:t>Quebec</w:t>
    </w:r>
    <w:proofErr w:type="spellEnd"/>
    <w:r>
      <w:rPr>
        <w:rFonts w:asciiTheme="minorHAnsi" w:hAnsiTheme="minorHAnsi"/>
        <w:color w:val="A6A6A6" w:themeColor="background1" w:themeShade="A6"/>
        <w:sz w:val="20"/>
        <w:lang w:val="fr-FR"/>
      </w:rPr>
      <w:t>) Inc.</w:t>
    </w:r>
    <w:r>
      <w:rPr>
        <w:rFonts w:asciiTheme="minorHAnsi" w:hAnsiTheme="minorHAnsi"/>
        <w:color w:val="A6A6A6" w:themeColor="background1" w:themeShade="A6"/>
        <w:sz w:val="20"/>
        <w:lang w:val="fr-FR"/>
      </w:rPr>
      <w:br/>
      <w:t xml:space="preserve">4240 </w:t>
    </w:r>
    <w:proofErr w:type="spellStart"/>
    <w:r>
      <w:rPr>
        <w:rFonts w:asciiTheme="minorHAnsi" w:hAnsiTheme="minorHAnsi"/>
        <w:color w:val="A6A6A6" w:themeColor="background1" w:themeShade="A6"/>
        <w:sz w:val="20"/>
        <w:lang w:val="fr-FR"/>
      </w:rPr>
      <w:t>Seré</w:t>
    </w:r>
    <w:proofErr w:type="spellEnd"/>
    <w:r>
      <w:rPr>
        <w:rFonts w:asciiTheme="minorHAnsi" w:hAnsiTheme="minorHAnsi"/>
        <w:color w:val="A6A6A6" w:themeColor="background1" w:themeShade="A6"/>
        <w:sz w:val="20"/>
        <w:lang w:val="fr-FR"/>
      </w:rPr>
      <w:t xml:space="preserve"> Street</w:t>
    </w:r>
    <w:r>
      <w:rPr>
        <w:rFonts w:asciiTheme="minorHAnsi" w:hAnsiTheme="minorHAnsi"/>
        <w:color w:val="A6A6A6" w:themeColor="background1" w:themeShade="A6"/>
        <w:sz w:val="20"/>
        <w:lang w:val="fr-FR"/>
      </w:rPr>
      <w:br/>
      <w:t>St. Laurent QC H4T 1A6</w:t>
    </w:r>
    <w:r>
      <w:rPr>
        <w:rFonts w:asciiTheme="minorHAnsi" w:hAnsiTheme="minorHAnsi"/>
        <w:color w:val="A6A6A6" w:themeColor="background1" w:themeShade="A6"/>
        <w:sz w:val="20"/>
        <w:lang w:val="fr-FR"/>
      </w:rPr>
      <w:br/>
      <w:t>Tel: (514) 343-9010 Fax: (514) 343-9941</w:t>
    </w:r>
    <w:r>
      <w:rPr>
        <w:rFonts w:asciiTheme="minorHAnsi" w:hAnsiTheme="minorHAnsi"/>
        <w:color w:val="A6A6A6" w:themeColor="background1" w:themeShade="A6"/>
        <w:sz w:val="20"/>
        <w:lang w:val="fr-FR"/>
      </w:rPr>
      <w:br/>
    </w:r>
    <w:hyperlink r:id="rId1" w:history="1">
      <w:r w:rsidR="000E5342">
        <w:rPr>
          <w:rStyle w:val="Hyperlink"/>
        </w:rPr>
        <w:t>quebec@hammfg.com</w:t>
      </w:r>
    </w:hyperlink>
    <w:r>
      <w:t xml:space="preserve">    </w:t>
    </w:r>
    <w:hyperlink r:id="rId2" w:history="1">
      <w:r w:rsidR="000E5342">
        <w:rPr>
          <w:rStyle w:val="Hyperlink"/>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DA32" w14:textId="77777777" w:rsidR="001E09DE" w:rsidRDefault="001E09DE">
      <w:r>
        <w:separator/>
      </w:r>
    </w:p>
  </w:footnote>
  <w:footnote w:type="continuationSeparator" w:id="0">
    <w:p w14:paraId="2ADCEB6C" w14:textId="77777777" w:rsidR="001E09DE" w:rsidRDefault="001E0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revisionView w:inkAnnotation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42"/>
    <w:rsid w:val="000E5342"/>
    <w:rsid w:val="001A3092"/>
    <w:rsid w:val="001E09DE"/>
    <w:rsid w:val="00395522"/>
    <w:rsid w:val="003A09BB"/>
    <w:rsid w:val="00534597"/>
    <w:rsid w:val="00541876"/>
    <w:rsid w:val="008C07F2"/>
    <w:rsid w:val="009A05C6"/>
    <w:rsid w:val="00A16FCA"/>
    <w:rsid w:val="00E46C51"/>
    <w:rsid w:val="00E601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DA70C"/>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uiPriority w:val="99"/>
    <w:semiHidden/>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french/1550zf.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canada-french/1550zf-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quebec@ham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diecast/1550zf" TargetMode="External"/><Relationship Id="rId4" Type="http://schemas.openxmlformats.org/officeDocument/2006/relationships/footnotes" Target="footnotes.xml"/><Relationship Id="rId9" Type="http://schemas.openxmlformats.org/officeDocument/2006/relationships/hyperlink" Target="https://www.parkfield.co.uk/hammond-canada-french/"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2025-01-15T10:50:00Z</dcterms:created>
  <dcterms:modified xsi:type="dcterms:W3CDTF">2025-01-15T10:50:00Z</dcterms:modified>
</cp:coreProperties>
</file>